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4596A">
      <w:pPr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</w:rPr>
        <w:pict>
          <v:shape id="_x0000_s1026" o:spid="_x0000_s1026" o:spt="75" alt="教育厅文件" type="#_x0000_t75" style="position:absolute;left:0pt;margin-left:-78.15pt;margin-top:192.25pt;height:456pt;width:597.25pt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anchorlock/>
          </v:shape>
        </w:pict>
      </w:r>
      <w:bookmarkEnd w:id="0"/>
    </w:p>
    <w:p w14:paraId="1FB789E1">
      <w:pPr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075AC48">
      <w:pPr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F205F09">
      <w:pPr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17CE6C2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BA8970D">
      <w:pPr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E88C85B">
      <w:pPr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6432C6D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苏教考〔2026〕3号</w:t>
      </w:r>
    </w:p>
    <w:p w14:paraId="6988032D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 w14:paraId="032CE508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 w14:paraId="4DA08ABC">
      <w:pPr>
        <w:spacing w:line="560" w:lineRule="exact"/>
        <w:jc w:val="center"/>
        <w:rPr>
          <w:rFonts w:eastAsia="方正小标宋_GBK"/>
          <w:color w:val="000000"/>
          <w:sz w:val="44"/>
          <w:szCs w:val="44"/>
        </w:rPr>
      </w:pPr>
      <w:r>
        <w:rPr>
          <w:rFonts w:eastAsia="方正小标宋_GBK"/>
          <w:color w:val="000000"/>
          <w:sz w:val="44"/>
          <w:szCs w:val="44"/>
          <w:lang w:bidi="ar"/>
        </w:rPr>
        <w:t>省教育厅转发教育部关于做好2026年</w:t>
      </w:r>
    </w:p>
    <w:p w14:paraId="23179AB3">
      <w:pPr>
        <w:spacing w:line="560" w:lineRule="exact"/>
        <w:jc w:val="center"/>
        <w:rPr>
          <w:rFonts w:eastAsia="方正小标宋_GBK"/>
          <w:color w:val="000000"/>
          <w:sz w:val="44"/>
          <w:szCs w:val="44"/>
        </w:rPr>
      </w:pPr>
      <w:r>
        <w:rPr>
          <w:rFonts w:eastAsia="方正小标宋_GBK"/>
          <w:color w:val="000000"/>
          <w:sz w:val="44"/>
          <w:szCs w:val="44"/>
          <w:lang w:bidi="ar"/>
        </w:rPr>
        <w:t>普通高校招生工作的通知</w:t>
      </w:r>
    </w:p>
    <w:p w14:paraId="0B78E6A8">
      <w:pPr>
        <w:spacing w:line="560" w:lineRule="exact"/>
        <w:rPr>
          <w:rFonts w:eastAsia="黑体"/>
          <w:color w:val="000000"/>
          <w:sz w:val="30"/>
          <w:szCs w:val="30"/>
        </w:rPr>
      </w:pPr>
      <w:r>
        <w:rPr>
          <w:rFonts w:eastAsia="黑体"/>
          <w:color w:val="000000"/>
          <w:sz w:val="30"/>
          <w:szCs w:val="30"/>
          <w:lang w:bidi="ar"/>
        </w:rPr>
        <w:t xml:space="preserve"> </w:t>
      </w:r>
    </w:p>
    <w:p w14:paraId="03A6AE6A">
      <w:pPr>
        <w:spacing w:line="560" w:lineRule="exac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  <w:lang w:bidi="ar"/>
        </w:rPr>
        <w:t>各设区市、县（市、区）教育局，各高等学校：</w:t>
      </w:r>
    </w:p>
    <w:p w14:paraId="156F6D58">
      <w:pPr>
        <w:spacing w:line="560" w:lineRule="exact"/>
        <w:ind w:firstLine="640" w:firstLineChars="200"/>
        <w:rPr>
          <w:rFonts w:eastAsia="仿宋_GB2312"/>
          <w:sz w:val="32"/>
          <w:szCs w:val="32"/>
          <w:shd w:val="clear" w:color="auto" w:fill="FFFFFF"/>
        </w:rPr>
      </w:pPr>
      <w:r>
        <w:rPr>
          <w:rFonts w:eastAsia="仿宋_GB2312"/>
          <w:sz w:val="32"/>
          <w:szCs w:val="32"/>
          <w:shd w:val="clear" w:color="auto" w:fill="FFFFFF"/>
          <w:lang w:bidi="ar"/>
        </w:rPr>
        <w:t>现将《教育部关于做好2026年普通高校招生工作的通知》（教学</w:t>
      </w:r>
      <w:r>
        <w:rPr>
          <w:rFonts w:eastAsia="仿宋_GB2312"/>
          <w:color w:val="000000"/>
          <w:sz w:val="32"/>
          <w:szCs w:val="32"/>
          <w:lang w:bidi="ar"/>
        </w:rPr>
        <w:t>〔2026〕1号</w:t>
      </w:r>
      <w:r>
        <w:rPr>
          <w:rFonts w:hint="eastAsia" w:eastAsia="仿宋_GB2312"/>
          <w:color w:val="000000"/>
          <w:sz w:val="32"/>
          <w:szCs w:val="32"/>
          <w:lang w:eastAsia="zh" w:bidi="ar"/>
        </w:rPr>
        <w:t>，见附件1</w:t>
      </w:r>
      <w:r>
        <w:rPr>
          <w:rFonts w:eastAsia="仿宋_GB2312"/>
          <w:color w:val="000000"/>
          <w:sz w:val="32"/>
          <w:szCs w:val="32"/>
          <w:lang w:bidi="ar"/>
        </w:rPr>
        <w:t>）转发给你们，并结合我省实际</w:t>
      </w:r>
      <w:r>
        <w:rPr>
          <w:rFonts w:eastAsia="仿宋_GB2312"/>
          <w:color w:val="000000"/>
          <w:sz w:val="32"/>
          <w:szCs w:val="32"/>
          <w:lang w:eastAsia="zh" w:bidi="ar"/>
        </w:rPr>
        <w:t>，</w:t>
      </w:r>
      <w:r>
        <w:rPr>
          <w:rFonts w:eastAsia="仿宋_GB2312"/>
          <w:color w:val="000000"/>
          <w:sz w:val="32"/>
          <w:szCs w:val="32"/>
          <w:lang w:bidi="ar"/>
        </w:rPr>
        <w:t>提出</w:t>
      </w:r>
      <w:r>
        <w:rPr>
          <w:rFonts w:eastAsia="仿宋_GB2312"/>
          <w:color w:val="000000"/>
          <w:sz w:val="32"/>
          <w:szCs w:val="32"/>
          <w:lang w:eastAsia="zh" w:bidi="ar"/>
        </w:rPr>
        <w:t>如</w:t>
      </w:r>
      <w:r>
        <w:rPr>
          <w:rFonts w:eastAsia="仿宋_GB2312"/>
          <w:color w:val="000000"/>
          <w:sz w:val="32"/>
          <w:szCs w:val="32"/>
          <w:lang w:bidi="ar"/>
        </w:rPr>
        <w:t>下要求，请一并贯彻落实。</w:t>
      </w:r>
    </w:p>
    <w:p w14:paraId="172480EE">
      <w:pPr>
        <w:spacing w:line="560" w:lineRule="exact"/>
        <w:ind w:firstLine="640" w:firstLineChars="200"/>
        <w:rPr>
          <w:rFonts w:eastAsia="仿宋_GB2312"/>
          <w:sz w:val="32"/>
          <w:szCs w:val="32"/>
          <w:shd w:val="clear" w:color="auto" w:fill="FFFFFF"/>
          <w:lang w:bidi="ar"/>
        </w:rPr>
      </w:pP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一、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各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地</w:t>
      </w: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要在当地党委、政府的领导下，加强统筹谋划，注重部门协同联动，明确责任分工，层层压实责任，狠抓工作落实，全力以赴实现“平安高考”目标。</w:t>
      </w:r>
      <w:r>
        <w:rPr>
          <w:rFonts w:eastAsia="仿宋_GB2312"/>
          <w:color w:val="000000"/>
          <w:spacing w:val="-2"/>
          <w:sz w:val="32"/>
          <w:szCs w:val="32"/>
          <w:lang w:bidi="ar"/>
        </w:rPr>
        <w:t>要</w:t>
      </w:r>
      <w:r>
        <w:rPr>
          <w:rFonts w:eastAsia="仿宋_GB2312"/>
          <w:color w:val="000000"/>
          <w:sz w:val="32"/>
          <w:szCs w:val="32"/>
          <w:lang w:bidi="ar"/>
        </w:rPr>
        <w:t>坚持正确育人导向，严禁以高考成绩对学校及地区进行排名，严禁公布、宣传、炒作或变相炒作 “高考状元”、高考喜报、升学率、录取率、高分考生等</w:t>
      </w:r>
      <w:r>
        <w:rPr>
          <w:rFonts w:hint="eastAsia" w:eastAsia="仿宋_GB2312"/>
          <w:color w:val="000000"/>
          <w:sz w:val="32"/>
          <w:szCs w:val="32"/>
          <w:lang w:bidi="ar"/>
        </w:rPr>
        <w:t>。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各</w:t>
      </w: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有关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高校要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高度重视</w:t>
      </w: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招生特别是特殊类型招生工作（包括拔尖创新人才选育、强基计划、综合评价、艺术类招生、高水平运动队招生和高职院校提前招生等）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，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将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其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纳入全面从严治党责任清单，</w:t>
      </w: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树立正确的选才观，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精心</w:t>
      </w: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组织实施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，</w:t>
      </w:r>
      <w:r>
        <w:rPr>
          <w:rFonts w:hint="eastAsia" w:eastAsia="仿宋_GB2312"/>
          <w:sz w:val="32"/>
          <w:szCs w:val="32"/>
          <w:shd w:val="clear" w:color="auto" w:fill="FFFFFF"/>
          <w:lang w:eastAsia="zh" w:bidi="ar"/>
        </w:rPr>
        <w:t>严格规范管理，确保安全平稳和公平公正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。</w:t>
      </w:r>
      <w:r>
        <w:rPr>
          <w:rFonts w:eastAsia="仿宋_GB2312"/>
          <w:color w:val="000000"/>
          <w:sz w:val="32"/>
          <w:szCs w:val="32"/>
          <w:lang w:bidi="ar"/>
        </w:rPr>
        <w:t>各高校要规范招生宣传工作，</w:t>
      </w:r>
      <w:r>
        <w:rPr>
          <w:rFonts w:hint="eastAsia" w:eastAsia="仿宋_GB2312"/>
          <w:color w:val="000000"/>
          <w:sz w:val="32"/>
          <w:szCs w:val="32"/>
          <w:lang w:bidi="ar"/>
        </w:rPr>
        <w:t>严格落实负面清单管理</w:t>
      </w:r>
      <w:r>
        <w:rPr>
          <w:rFonts w:eastAsia="仿宋_GB2312"/>
          <w:color w:val="000000"/>
          <w:sz w:val="32"/>
          <w:szCs w:val="32"/>
          <w:lang w:bidi="ar"/>
        </w:rPr>
        <w:t>。</w:t>
      </w:r>
    </w:p>
    <w:p w14:paraId="69D3F34A">
      <w:pPr>
        <w:spacing w:line="560" w:lineRule="exact"/>
        <w:ind w:firstLine="640" w:firstLineChars="200"/>
        <w:rPr>
          <w:rFonts w:eastAsia="仿宋_GB2312"/>
          <w:sz w:val="32"/>
          <w:szCs w:val="32"/>
          <w:shd w:val="clear" w:color="auto" w:fill="FFFFFF"/>
        </w:rPr>
      </w:pPr>
      <w:r>
        <w:rPr>
          <w:rFonts w:hint="eastAsia" w:eastAsia="仿宋_GB2312"/>
          <w:sz w:val="32"/>
          <w:szCs w:val="32"/>
          <w:shd w:val="clear" w:color="auto" w:fill="FFFFFF"/>
          <w:lang w:bidi="ar"/>
        </w:rPr>
        <w:t>二、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各地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组织高考、各有关高校组织校考，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要严格按照教育部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和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我省考务工作要求，将试题试卷的安全保密工作摆在突出位置，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强化全流程闭环管理，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确保试题试卷绝对安全。要建立健全“六位一体”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防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作弊体系，</w:t>
      </w:r>
      <w:r>
        <w:rPr>
          <w:rFonts w:hint="eastAsia" w:eastAsia="仿宋_GB2312"/>
          <w:sz w:val="32"/>
          <w:szCs w:val="32"/>
          <w:shd w:val="clear" w:color="auto" w:fill="FFFFFF"/>
          <w:lang w:bidi="ar"/>
        </w:rPr>
        <w:t>严防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考生携带手机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、智能手表、智能眼镜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等高科技作弊工具入场。</w:t>
      </w:r>
      <w:r>
        <w:rPr>
          <w:rFonts w:hint="eastAsia" w:eastAsia="仿宋_GB2312"/>
          <w:sz w:val="32"/>
          <w:szCs w:val="32"/>
          <w:shd w:val="clear" w:color="auto" w:fill="FFFFFF"/>
          <w:lang w:bidi="ar"/>
        </w:rPr>
        <w:t>要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落实国家信息系统安全等级保护要求，严防信息数据被篡改、窃取</w:t>
      </w:r>
      <w:r>
        <w:rPr>
          <w:rFonts w:hint="eastAsia" w:eastAsia="仿宋_GB2312"/>
          <w:sz w:val="32"/>
          <w:szCs w:val="32"/>
          <w:shd w:val="clear" w:color="auto" w:fill="FFFFFF"/>
          <w:lang w:bidi="ar"/>
        </w:rPr>
        <w:t>。</w:t>
      </w:r>
    </w:p>
    <w:p w14:paraId="7F4EFF03">
      <w:pPr>
        <w:numPr>
          <w:ilvl w:val="255"/>
          <w:numId w:val="0"/>
        </w:numPr>
        <w:spacing w:before="12" w:line="560" w:lineRule="exact"/>
        <w:ind w:firstLine="641"/>
        <w:rPr>
          <w:rFonts w:eastAsia="仿宋_GB2312"/>
          <w:sz w:val="32"/>
          <w:szCs w:val="32"/>
          <w:shd w:val="clear" w:color="auto" w:fill="FFFFFF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>三、</w:t>
      </w:r>
      <w:r>
        <w:rPr>
          <w:rFonts w:eastAsia="仿宋_GB2312"/>
          <w:sz w:val="32"/>
          <w:szCs w:val="32"/>
          <w:lang w:eastAsia="zh" w:bidi="ar"/>
        </w:rPr>
        <w:t>各地、各高校</w:t>
      </w:r>
      <w:r>
        <w:rPr>
          <w:rFonts w:eastAsia="仿宋_GB2312"/>
          <w:sz w:val="32"/>
          <w:szCs w:val="32"/>
          <w:lang w:bidi="ar"/>
        </w:rPr>
        <w:t>不得组织或参与任何形式涉考培训活动和志愿填报</w:t>
      </w:r>
      <w:r>
        <w:rPr>
          <w:rFonts w:eastAsia="仿宋_GB2312"/>
          <w:sz w:val="32"/>
          <w:szCs w:val="32"/>
          <w:lang w:eastAsia="zh" w:bidi="ar"/>
        </w:rPr>
        <w:t>有偿</w:t>
      </w:r>
      <w:r>
        <w:rPr>
          <w:rFonts w:eastAsia="仿宋_GB2312"/>
          <w:sz w:val="32"/>
          <w:szCs w:val="32"/>
          <w:lang w:bidi="ar"/>
        </w:rPr>
        <w:t>服务，不得允许</w:t>
      </w:r>
      <w:r>
        <w:rPr>
          <w:rFonts w:eastAsia="仿宋_GB2312"/>
          <w:sz w:val="32"/>
          <w:szCs w:val="32"/>
          <w:lang w:eastAsia="zh" w:bidi="ar"/>
        </w:rPr>
        <w:t>涉考培训咨询</w:t>
      </w:r>
      <w:r>
        <w:rPr>
          <w:rFonts w:eastAsia="仿宋_GB2312"/>
          <w:sz w:val="32"/>
          <w:szCs w:val="32"/>
          <w:lang w:bidi="ar"/>
        </w:rPr>
        <w:t>机构或个人进校开展活动，不得向考生和家长宣传推介有关机构或个人的相关活动。</w:t>
      </w:r>
      <w:r>
        <w:rPr>
          <w:rFonts w:eastAsia="仿宋_GB2312"/>
          <w:sz w:val="32"/>
          <w:szCs w:val="32"/>
          <w:lang w:eastAsia="zh" w:bidi="ar"/>
        </w:rPr>
        <w:t>参与考试招生工作的人员</w:t>
      </w:r>
      <w:r>
        <w:rPr>
          <w:rFonts w:eastAsia="仿宋_GB2312"/>
          <w:sz w:val="32"/>
          <w:szCs w:val="32"/>
          <w:lang w:bidi="ar"/>
        </w:rPr>
        <w:t>不得组织或参加任何形式的考试补习、培训和辅导活动</w:t>
      </w:r>
      <w:r>
        <w:rPr>
          <w:rFonts w:eastAsia="仿宋_GB2312"/>
          <w:sz w:val="32"/>
          <w:szCs w:val="32"/>
          <w:lang w:eastAsia="zh" w:bidi="ar"/>
        </w:rPr>
        <w:t>。</w:t>
      </w:r>
      <w:r>
        <w:rPr>
          <w:rFonts w:eastAsia="仿宋_GB2312"/>
          <w:sz w:val="32"/>
          <w:szCs w:val="32"/>
          <w:lang w:bidi="ar"/>
        </w:rPr>
        <w:t>各地要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加大对涉考培训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咨询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机构或个人开展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相关活动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的规范治理力度，严厉打击涉及虚假宣传、价格欺诈、组织或参与考试作弊、干扰破坏考试招生秩序等违规违法行为。</w:t>
      </w:r>
    </w:p>
    <w:p w14:paraId="1C8E114E">
      <w:pPr>
        <w:spacing w:before="12" w:line="560" w:lineRule="exact"/>
        <w:ind w:firstLine="641"/>
        <w:rPr>
          <w:rFonts w:eastAsia="仿宋_GB2312"/>
          <w:sz w:val="32"/>
          <w:szCs w:val="32"/>
          <w:shd w:val="clear" w:color="auto" w:fill="FFFFFF"/>
        </w:rPr>
      </w:pPr>
      <w:r>
        <w:rPr>
          <w:rFonts w:hint="eastAsia" w:eastAsia="仿宋_GB2312"/>
          <w:sz w:val="32"/>
          <w:szCs w:val="32"/>
          <w:shd w:val="clear" w:color="auto" w:fill="FFFFFF"/>
          <w:lang w:bidi="ar"/>
        </w:rPr>
        <w:t>四、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2026年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我省普通高校招生各环节管理工作，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按照《省教育厅关于印发江苏省2025年普通高等学校招生工作意见的通知》（</w:t>
      </w:r>
      <w:r>
        <w:rPr>
          <w:rFonts w:eastAsia="仿宋_GB2312"/>
          <w:sz w:val="32"/>
          <w:szCs w:val="32"/>
          <w:lang w:bidi="ar"/>
        </w:rPr>
        <w:t>苏教考〔2025〕2号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）的有关要求执行。</w:t>
      </w:r>
      <w:r>
        <w:rPr>
          <w:rFonts w:eastAsia="仿宋_GB2312"/>
          <w:color w:val="000000"/>
          <w:sz w:val="32"/>
          <w:szCs w:val="32"/>
          <w:lang w:bidi="ar"/>
        </w:rPr>
        <w:t>艺术类招生工作按照《省教育厅关于印发江苏省2025年普通高校艺术类专业招生办法的通知》（苏教考函〔2025〕5号）执行，体育类招生工作按照《省教育厅关于印发江苏省2025年普通高校体育类专业招生办法的通知》（苏教考函〔2025〕6号）执行。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强基计划、综合评价、专项计划、高水平运动队、保送生、运动训练、武术与民族传统体育专业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招生以及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高职院校提前招生等，按照教育部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和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我省有关文件执行。</w:t>
      </w:r>
    </w:p>
    <w:p w14:paraId="6C54D248">
      <w:pPr>
        <w:tabs>
          <w:tab w:val="left" w:pos="7560"/>
        </w:tabs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  <w:lang w:bidi="ar"/>
        </w:rPr>
        <w:t>经教育部批准，我省2026年高考全国统考科目、选择性考试科目考试时间安排</w:t>
      </w:r>
      <w:r>
        <w:rPr>
          <w:rFonts w:eastAsia="仿宋_GB2312"/>
          <w:color w:val="000000"/>
          <w:sz w:val="32"/>
          <w:szCs w:val="32"/>
          <w:lang w:eastAsia="zh" w:bidi="ar"/>
        </w:rPr>
        <w:t>见附件2</w:t>
      </w:r>
      <w:r>
        <w:rPr>
          <w:rFonts w:eastAsia="仿宋_GB2312"/>
          <w:color w:val="000000"/>
          <w:sz w:val="32"/>
          <w:szCs w:val="32"/>
          <w:lang w:bidi="ar"/>
        </w:rPr>
        <w:t>。</w:t>
      </w:r>
    </w:p>
    <w:p w14:paraId="460D881F">
      <w:pPr>
        <w:tabs>
          <w:tab w:val="left" w:pos="7560"/>
        </w:tabs>
        <w:spacing w:line="560" w:lineRule="exact"/>
        <w:ind w:firstLine="640" w:firstLineChars="200"/>
        <w:rPr>
          <w:rFonts w:eastAsia="仿宋_GB2312"/>
          <w:sz w:val="32"/>
          <w:szCs w:val="32"/>
          <w:shd w:val="clear" w:color="auto" w:fill="FFFFFF"/>
          <w:lang w:bidi="ar"/>
        </w:rPr>
      </w:pPr>
    </w:p>
    <w:p w14:paraId="58F02843">
      <w:pPr>
        <w:tabs>
          <w:tab w:val="left" w:pos="7560"/>
        </w:tabs>
        <w:spacing w:line="560" w:lineRule="exact"/>
        <w:ind w:firstLine="640" w:firstLineChars="200"/>
        <w:rPr>
          <w:rFonts w:eastAsia="仿宋_GB2312"/>
          <w:sz w:val="32"/>
          <w:szCs w:val="32"/>
          <w:shd w:val="clear" w:color="auto" w:fill="FFFFFF"/>
          <w:lang w:bidi="ar"/>
        </w:rPr>
      </w:pPr>
      <w:r>
        <w:rPr>
          <w:rFonts w:eastAsia="仿宋_GB2312"/>
          <w:sz w:val="32"/>
          <w:szCs w:val="32"/>
          <w:shd w:val="clear" w:color="auto" w:fill="FFFFFF"/>
          <w:lang w:bidi="ar"/>
        </w:rPr>
        <w:t>附件：</w:t>
      </w: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1.</w:t>
      </w:r>
      <w:r>
        <w:rPr>
          <w:rFonts w:eastAsia="仿宋_GB2312"/>
          <w:sz w:val="32"/>
          <w:szCs w:val="32"/>
          <w:shd w:val="clear" w:color="auto" w:fill="FFFFFF"/>
          <w:lang w:bidi="ar"/>
        </w:rPr>
        <w:t>教育部关于做好2026年普通高校招生工作的通知</w:t>
      </w:r>
    </w:p>
    <w:p w14:paraId="029B6A8D"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87"/>
        <w:textAlignment w:val="auto"/>
        <w:rPr>
          <w:rFonts w:eastAsia="仿宋_GB2312"/>
          <w:color w:val="000000"/>
          <w:sz w:val="32"/>
          <w:szCs w:val="32"/>
          <w:lang w:eastAsia="zh" w:bidi="ar"/>
        </w:rPr>
      </w:pPr>
      <w:r>
        <w:rPr>
          <w:rFonts w:eastAsia="仿宋_GB2312"/>
          <w:sz w:val="32"/>
          <w:szCs w:val="32"/>
          <w:shd w:val="clear" w:color="auto" w:fill="FFFFFF"/>
          <w:lang w:eastAsia="zh" w:bidi="ar"/>
        </w:rPr>
        <w:t>2.江苏省</w:t>
      </w:r>
      <w:r>
        <w:rPr>
          <w:rFonts w:eastAsia="仿宋_GB2312"/>
          <w:color w:val="000000"/>
          <w:sz w:val="32"/>
          <w:szCs w:val="32"/>
          <w:lang w:bidi="ar"/>
        </w:rPr>
        <w:t>2026年高考全国统考科目、选择性考试</w:t>
      </w:r>
      <w:r>
        <w:rPr>
          <w:rFonts w:eastAsia="仿宋_GB2312"/>
          <w:color w:val="000000"/>
          <w:sz w:val="32"/>
          <w:szCs w:val="32"/>
          <w:lang w:eastAsia="zh" w:bidi="ar"/>
        </w:rPr>
        <w:t>科</w:t>
      </w:r>
    </w:p>
    <w:p w14:paraId="1E6C65C5">
      <w:pPr>
        <w:tabs>
          <w:tab w:val="left" w:pos="7560"/>
        </w:tabs>
        <w:spacing w:line="560" w:lineRule="exact"/>
        <w:ind w:left="1598" w:firstLine="208" w:firstLineChars="65"/>
        <w:rPr>
          <w:rFonts w:eastAsia="仿宋_GB2312"/>
          <w:sz w:val="32"/>
          <w:szCs w:val="32"/>
          <w:shd w:val="clear" w:color="auto" w:fill="FFFFFF"/>
          <w:lang w:eastAsia="zh" w:bidi="ar"/>
        </w:rPr>
      </w:pPr>
      <w:r>
        <w:rPr>
          <w:rFonts w:eastAsia="仿宋_GB2312"/>
          <w:color w:val="000000"/>
          <w:sz w:val="32"/>
          <w:szCs w:val="32"/>
          <w:lang w:bidi="ar"/>
        </w:rPr>
        <w:t>目考试时间安排</w:t>
      </w:r>
    </w:p>
    <w:p w14:paraId="00AC0EE9">
      <w:pPr>
        <w:tabs>
          <w:tab w:val="left" w:pos="1980"/>
          <w:tab w:val="left" w:pos="3780"/>
          <w:tab w:val="left" w:pos="7560"/>
        </w:tabs>
        <w:rPr>
          <w:rFonts w:eastAsia="仿宋_GB2312"/>
          <w:color w:val="000000"/>
          <w:sz w:val="32"/>
          <w:szCs w:val="32"/>
          <w:lang w:bidi="ar"/>
        </w:rPr>
      </w:pPr>
    </w:p>
    <w:p w14:paraId="43989CD1">
      <w:pPr>
        <w:tabs>
          <w:tab w:val="left" w:pos="1980"/>
          <w:tab w:val="left" w:pos="3780"/>
          <w:tab w:val="left" w:pos="7560"/>
        </w:tabs>
        <w:rPr>
          <w:rFonts w:eastAsia="仿宋_GB2312"/>
          <w:color w:val="000000"/>
          <w:sz w:val="32"/>
          <w:szCs w:val="32"/>
          <w:lang w:bidi="ar"/>
        </w:rPr>
      </w:pPr>
    </w:p>
    <w:p w14:paraId="7A778729">
      <w:pPr>
        <w:tabs>
          <w:tab w:val="left" w:pos="1980"/>
          <w:tab w:val="left" w:pos="3780"/>
          <w:tab w:val="left" w:pos="7560"/>
        </w:tabs>
        <w:rPr>
          <w:rFonts w:eastAsia="仿宋_GB2312"/>
          <w:color w:val="000000"/>
          <w:sz w:val="32"/>
          <w:szCs w:val="32"/>
          <w:lang w:bidi="ar"/>
        </w:rPr>
      </w:pPr>
    </w:p>
    <w:p w14:paraId="4630B08A">
      <w:pPr>
        <w:keepNext w:val="0"/>
        <w:keepLines w:val="0"/>
        <w:pageBreakBefore w:val="0"/>
        <w:widowControl w:val="0"/>
        <w:tabs>
          <w:tab w:val="left" w:pos="1980"/>
          <w:tab w:val="left" w:pos="37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5600" w:firstLineChars="1750"/>
        <w:textAlignment w:val="auto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  <w:lang w:bidi="ar"/>
        </w:rPr>
        <w:t>省教育厅</w:t>
      </w:r>
    </w:p>
    <w:p w14:paraId="7DDD8A7F">
      <w:pPr>
        <w:tabs>
          <w:tab w:val="left" w:pos="1980"/>
          <w:tab w:val="left" w:pos="3780"/>
          <w:tab w:val="left" w:pos="7560"/>
        </w:tabs>
        <w:ind w:right="1260" w:rightChars="600"/>
        <w:jc w:val="right"/>
        <w:rPr>
          <w:rFonts w:eastAsia="仿宋_GB2312"/>
          <w:color w:val="000000"/>
          <w:sz w:val="32"/>
          <w:szCs w:val="32"/>
          <w:lang w:bidi="ar"/>
        </w:rPr>
      </w:pPr>
      <w:r>
        <w:rPr>
          <w:rFonts w:eastAsia="仿宋_GB2312"/>
          <w:color w:val="000000"/>
          <w:sz w:val="32"/>
          <w:szCs w:val="32"/>
          <w:lang w:bidi="ar"/>
        </w:rPr>
        <w:t>2026年</w:t>
      </w:r>
      <w:r>
        <w:rPr>
          <w:rFonts w:hint="eastAsia" w:eastAsia="仿宋_GB2312"/>
          <w:color w:val="000000"/>
          <w:sz w:val="32"/>
          <w:szCs w:val="32"/>
          <w:lang w:bidi="ar"/>
        </w:rPr>
        <w:t>4</w:t>
      </w:r>
      <w:r>
        <w:rPr>
          <w:rFonts w:eastAsia="仿宋_GB2312"/>
          <w:color w:val="000000"/>
          <w:sz w:val="32"/>
          <w:szCs w:val="32"/>
          <w:lang w:bidi="ar"/>
        </w:rPr>
        <w:t>月</w:t>
      </w:r>
      <w:r>
        <w:rPr>
          <w:rFonts w:hint="eastAsia" w:eastAsia="仿宋_GB2312"/>
          <w:color w:val="000000"/>
          <w:sz w:val="32"/>
          <w:szCs w:val="32"/>
          <w:lang w:val="en-US" w:eastAsia="zh-CN" w:bidi="ar"/>
        </w:rPr>
        <w:t>16</w:t>
      </w:r>
      <w:r>
        <w:rPr>
          <w:rFonts w:eastAsia="仿宋_GB2312"/>
          <w:color w:val="000000"/>
          <w:sz w:val="32"/>
          <w:szCs w:val="32"/>
          <w:lang w:bidi="ar"/>
        </w:rPr>
        <w:t>日</w:t>
      </w:r>
    </w:p>
    <w:p w14:paraId="3F61256E">
      <w:pPr>
        <w:keepNext w:val="0"/>
        <w:keepLines w:val="0"/>
        <w:pageBreakBefore w:val="0"/>
        <w:widowControl w:val="0"/>
        <w:tabs>
          <w:tab w:val="left" w:pos="1980"/>
          <w:tab w:val="left" w:pos="37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eastAsia="仿宋_GB2312"/>
          <w:color w:val="000000"/>
          <w:sz w:val="32"/>
          <w:szCs w:val="32"/>
          <w:lang w:bidi="ar"/>
        </w:rPr>
        <w:t>（此件主动公开）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</w:t>
      </w:r>
    </w:p>
    <w:p w14:paraId="0CC00970">
      <w:pPr>
        <w:spacing w:line="560" w:lineRule="exact"/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</w:p>
    <w:p w14:paraId="561F4C38"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"/>
        </w:rPr>
      </w:pPr>
    </w:p>
    <w:p w14:paraId="4677E8B0"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</w:pPr>
    </w:p>
    <w:p w14:paraId="1A17F5FE">
      <w:pPr>
        <w:keepNext w:val="0"/>
        <w:keepLines w:val="0"/>
        <w:widowControl w:val="0"/>
        <w:suppressLineNumbers w:val="0"/>
        <w:spacing w:before="0" w:beforeAutospacing="0" w:after="0" w:afterAutospacing="0" w:line="48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"/>
        </w:rPr>
        <w:br w:type="page"/>
      </w: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  <w:pict>
          <v:shape id="图片 1" o:spid="_x0000_s1034" o:spt="75" alt="/tmp/webword_805537363/post_object_image_2189812816" type="#_x0000_t75" style="position:absolute;left:0pt;margin-left:-74.6pt;margin-top:-104.9pt;height:835.35pt;width:592.5pt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1" o:title="post_object_image_2189812816"/>
            <o:lock v:ext="edit" aspectratio="t"/>
            <w10:wrap type="tight"/>
          </v:shape>
        </w:pict>
      </w: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  <w:t xml:space="preserve"> </w:t>
      </w:r>
    </w:p>
    <w:p w14:paraId="44CED757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</w:rPr>
        <w:pict>
          <v:shape id="_x0000_s1030" o:spid="_x0000_s1030" o:spt="75" type="#_x0000_t75" style="position:absolute;left:0pt;margin-left:-75.4pt;margin-top:-104.9pt;height:840.05pt;width:596.1pt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2" o:title=""/>
            <o:lock v:ext="edit" aspectratio="t"/>
            <w10:wrap type="tight"/>
          </v:shape>
        </w:pict>
      </w: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  <w:t xml:space="preserve"> </w:t>
      </w:r>
    </w:p>
    <w:p w14:paraId="3CE73302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  <w:pict>
          <v:shape id="图片 3" o:spid="_x0000_s1031" o:spt="75" type="#_x0000_t75" style="position:absolute;left:0pt;margin-left:-78.05pt;margin-top:-106.75pt;height:841.2pt;width:596.2pt;mso-wrap-distance-left:9pt;mso-wrap-distance-right:9pt;z-index:-251654144;mso-width-relative:page;mso-height-relative:page;" filled="f" o:preferrelative="t" stroked="f" coordsize="21600,21600" wrapcoords="21591 -2 0 0 0 21600 21591 21602 8 21602 21599 21600 21599 0 8 -2 21591 -2">
            <v:path/>
            <v:fill on="f" focussize="0,0"/>
            <v:stroke on="f"/>
            <v:imagedata r:id="rId13" o:title=""/>
            <o:lock v:ext="edit" aspectratio="t"/>
            <w10:wrap type="tight"/>
          </v:shape>
        </w:pict>
      </w:r>
    </w:p>
    <w:p w14:paraId="3271BB15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  <w:pict>
          <v:shape id="图片 4" o:spid="_x0000_s1033" o:spt="75" type="#_x0000_t75" style="position:absolute;left:0pt;margin-left:-76.15pt;margin-top:-104.9pt;height:839.55pt;width:594.5pt;mso-wrap-distance-left:9pt;mso-wrap-distance-right:9pt;z-index:-251653120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4" o:title=""/>
            <o:lock v:ext="edit" aspectratio="t"/>
            <w10:wrap type="tight"/>
          </v:shape>
        </w:pict>
      </w:r>
    </w:p>
    <w:p w14:paraId="47FC0327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  <w:pict>
          <v:shape id="图片 5" o:spid="_x0000_s1028" o:spt="75" type="#_x0000_t75" style="position:absolute;left:0pt;margin-left:-76.55pt;margin-top:-104.35pt;height:843.2pt;width:597.55pt;mso-wrap-distance-left:9pt;mso-wrap-distance-right:9pt;z-index:-251652096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5" o:title=""/>
            <o:lock v:ext="edit" aspectratio="t"/>
            <w10:wrap type="tight"/>
          </v:shape>
        </w:pict>
      </w:r>
    </w:p>
    <w:p w14:paraId="2BDF38F5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  <w:pict>
          <v:shape id="图片 10" o:spid="_x0000_s1027" o:spt="75" type="#_x0000_t75" style="position:absolute;left:0pt;margin-left:-76.55pt;margin-top:-104.9pt;height:841.75pt;width:597pt;mso-wrap-distance-left:9pt;mso-wrap-distance-right:9pt;z-index:-25165107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6" o:title=""/>
            <o:lock v:ext="edit" aspectratio="t"/>
            <w10:wrap type="tight"/>
          </v:shape>
        </w:pict>
      </w:r>
    </w:p>
    <w:p w14:paraId="524301BB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  <w:pict>
          <v:shape id="图片 11" o:spid="_x0000_s1032" o:spt="75" type="#_x0000_t75" style="position:absolute;left:0pt;margin-left:-78.05pt;margin-top:-105.25pt;height:838.55pt;width:594.6pt;mso-wrap-distance-left:9pt;mso-wrap-distance-right:9pt;z-index:-25165004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7" o:title=""/>
            <o:lock v:ext="edit" aspectratio="t"/>
            <w10:wrap type="tight"/>
          </v:shape>
        </w:pict>
      </w:r>
    </w:p>
    <w:p w14:paraId="55D0032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eastAsia="zh-CN" w:bidi="ar"/>
        </w:rPr>
        <w:pict>
          <v:shape id="图片 12" o:spid="_x0000_s1029" o:spt="75" type="#_x0000_t75" style="position:absolute;left:0pt;margin-left:-77.25pt;margin-top:-105.75pt;height:841.6pt;width:596.3pt;mso-wrap-distance-left:9pt;mso-wrap-distance-right:9pt;z-index:-251649024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8" o:title=""/>
            <o:lock v:ext="edit" aspectratio="t"/>
            <w10:wrap type="tight"/>
          </v:shape>
        </w:pict>
      </w:r>
    </w:p>
    <w:p w14:paraId="7AC77FA6">
      <w:pPr>
        <w:keepNext w:val="0"/>
        <w:keepLines w:val="0"/>
        <w:widowControl w:val="0"/>
        <w:suppressLineNumbers w:val="0"/>
        <w:spacing w:before="0" w:beforeAutospacing="0" w:after="0" w:afterAutospacing="0" w:line="480" w:lineRule="exact"/>
        <w:ind w:left="0" w:right="0"/>
        <w:jc w:val="both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lang w:val="en-US" w:eastAsia="zh" w:bidi="ar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lang w:val="en-US" w:eastAsia="zh" w:bidi="ar"/>
        </w:rPr>
        <w:t>附件2</w:t>
      </w:r>
    </w:p>
    <w:p w14:paraId="5B3DA585"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7560"/>
        </w:tabs>
        <w:spacing w:before="0" w:beforeAutospacing="0" w:after="0" w:afterAutospacing="0" w:line="560" w:lineRule="exact"/>
        <w:ind w:left="0" w:leftChars="0" w:right="0" w:firstLine="0" w:firstLineChars="0"/>
        <w:jc w:val="center"/>
        <w:rPr>
          <w:rFonts w:hint="default" w:ascii="Times New Roman" w:hAnsi="Times New Roman" w:eastAsia="方正小标宋_GBK" w:cs="Times New Roman"/>
          <w:kern w:val="2"/>
          <w:sz w:val="32"/>
          <w:szCs w:val="32"/>
          <w:shd w:val="clear" w:color="auto" w:fill="FFFFFF"/>
          <w:lang w:val="en-US" w:eastAsia="zh" w:bidi="ar"/>
        </w:rPr>
      </w:pPr>
    </w:p>
    <w:p w14:paraId="744DFFE5"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7560"/>
        </w:tabs>
        <w:spacing w:before="0" w:beforeAutospacing="0" w:after="0" w:afterAutospacing="0" w:line="560" w:lineRule="exact"/>
        <w:ind w:left="0" w:leftChars="0" w:right="0"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kern w:val="2"/>
          <w:sz w:val="44"/>
          <w:szCs w:val="44"/>
          <w:shd w:val="clear" w:color="auto" w:fill="FFFFFF"/>
          <w:lang w:val="en-US" w:eastAsia="zh" w:bidi="ar"/>
        </w:rPr>
        <w:t>江苏省</w:t>
      </w:r>
      <w:r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"/>
        </w:rPr>
        <w:t>2026年高考全国统考科目、</w:t>
      </w:r>
    </w:p>
    <w:p w14:paraId="325E7C23"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7560"/>
        </w:tabs>
        <w:spacing w:before="0" w:beforeAutospacing="0" w:after="0" w:afterAutospacing="0" w:line="560" w:lineRule="exact"/>
        <w:ind w:left="0" w:leftChars="0" w:right="0"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"/>
        </w:rPr>
        <w:t>选择性考试</w:t>
      </w:r>
      <w:r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" w:bidi="ar"/>
        </w:rPr>
        <w:t>科</w:t>
      </w:r>
      <w:r>
        <w:rPr>
          <w:rFonts w:hint="default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"/>
        </w:rPr>
        <w:t>目考试时间安排</w:t>
      </w:r>
    </w:p>
    <w:p w14:paraId="0B050E29"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7560"/>
        </w:tabs>
        <w:spacing w:before="0" w:beforeAutospacing="0" w:after="0" w:afterAutospacing="0" w:line="560" w:lineRule="exact"/>
        <w:ind w:left="0" w:leftChars="0" w:right="0"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2"/>
          <w:sz w:val="32"/>
          <w:szCs w:val="32"/>
          <w:shd w:val="clear" w:color="auto" w:fill="auto"/>
          <w:lang w:val="en-US" w:eastAsia="zh-CN" w:bidi="ar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2283"/>
        <w:gridCol w:w="2283"/>
        <w:gridCol w:w="2737"/>
      </w:tblGrid>
      <w:tr w14:paraId="32478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35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D1B4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</w:p>
        </w:tc>
        <w:tc>
          <w:tcPr>
            <w:tcW w:w="228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575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6月7日</w:t>
            </w:r>
          </w:p>
        </w:tc>
        <w:tc>
          <w:tcPr>
            <w:tcW w:w="228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DF3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6月8日</w:t>
            </w:r>
          </w:p>
        </w:tc>
        <w:tc>
          <w:tcPr>
            <w:tcW w:w="2737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439953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6月9日</w:t>
            </w:r>
          </w:p>
        </w:tc>
      </w:tr>
      <w:tr w14:paraId="49F7B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  <w:jc w:val="center"/>
        </w:trPr>
        <w:tc>
          <w:tcPr>
            <w:tcW w:w="1357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CDD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上午</w:t>
            </w:r>
          </w:p>
        </w:tc>
        <w:tc>
          <w:tcPr>
            <w:tcW w:w="2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2DE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语文</w:t>
            </w:r>
          </w:p>
          <w:p w14:paraId="24E2A6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（9:00-11:30）</w:t>
            </w:r>
          </w:p>
        </w:tc>
        <w:tc>
          <w:tcPr>
            <w:tcW w:w="2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718B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物理/历史</w:t>
            </w:r>
          </w:p>
          <w:p w14:paraId="262F94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（9:00-10:15）</w:t>
            </w:r>
          </w:p>
        </w:tc>
        <w:tc>
          <w:tcPr>
            <w:tcW w:w="27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6174F4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化学</w:t>
            </w:r>
          </w:p>
          <w:p w14:paraId="702EDB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（8:30-9:45）</w:t>
            </w:r>
          </w:p>
          <w:p w14:paraId="7F2AD0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地理</w:t>
            </w:r>
          </w:p>
          <w:p w14:paraId="44B8E4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pacing w:val="-2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（11:00-12:15）</w:t>
            </w:r>
          </w:p>
        </w:tc>
      </w:tr>
      <w:tr w14:paraId="4C07E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  <w:jc w:val="center"/>
        </w:trPr>
        <w:tc>
          <w:tcPr>
            <w:tcW w:w="1357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3498DF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下午</w:t>
            </w:r>
          </w:p>
        </w:tc>
        <w:tc>
          <w:tcPr>
            <w:tcW w:w="2283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037D93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数学</w:t>
            </w:r>
          </w:p>
          <w:p w14:paraId="6B9069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（15:00-17:00）</w:t>
            </w:r>
          </w:p>
        </w:tc>
        <w:tc>
          <w:tcPr>
            <w:tcW w:w="2283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357A98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外语</w:t>
            </w:r>
          </w:p>
          <w:p w14:paraId="562ED6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（15:00-17:00）</w:t>
            </w:r>
          </w:p>
        </w:tc>
        <w:tc>
          <w:tcPr>
            <w:tcW w:w="2737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35AB1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思想政治</w:t>
            </w:r>
          </w:p>
          <w:p w14:paraId="1E67D6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（14:30-15:45）</w:t>
            </w:r>
          </w:p>
          <w:p w14:paraId="4E507E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生物</w:t>
            </w:r>
          </w:p>
          <w:p w14:paraId="12A0A1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-92" w:leftChars="-44" w:right="-134" w:rightChars="-64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30"/>
                <w:szCs w:val="30"/>
                <w:lang w:val="en-US" w:eastAsia="zh-CN" w:bidi="ar"/>
              </w:rPr>
              <w:t>（17:00-18:15）</w:t>
            </w:r>
          </w:p>
        </w:tc>
      </w:tr>
    </w:tbl>
    <w:p w14:paraId="606AD16C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02D2BF99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68F2E2DE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3D7955A7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45317C36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2F8DF437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46FF6C19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6F95B764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5C1DE1C4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/>
        <w:jc w:val="both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</w:pPr>
    </w:p>
    <w:p w14:paraId="26C00E6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/>
        <w:jc w:val="both"/>
        <w:textAlignment w:val="auto"/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</w:rPr>
      </w:pP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  <w:t xml:space="preserve"> </w:t>
      </w:r>
    </w:p>
    <w:p w14:paraId="5DCE9FFD">
      <w:pPr>
        <w:keepNext w:val="0"/>
        <w:keepLines w:val="0"/>
        <w:widowControl w:val="0"/>
        <w:suppressLineNumbers w:val="0"/>
        <w:pBdr>
          <w:top w:val="single" w:color="auto" w:sz="4" w:space="1"/>
          <w:left w:val="none" w:color="auto" w:sz="0" w:space="4"/>
          <w:bottom w:val="single" w:color="auto" w:sz="4" w:space="1"/>
          <w:right w:val="none" w:color="auto" w:sz="0" w:space="4"/>
          <w:between w:val="single" w:color="auto" w:sz="4" w:space="0"/>
        </w:pBdr>
        <w:spacing w:before="0" w:beforeAutospacing="0" w:after="0" w:afterAutospacing="0" w:line="420" w:lineRule="exact"/>
        <w:ind w:left="0" w:right="0" w:firstLine="280" w:firstLineChars="100"/>
        <w:jc w:val="both"/>
        <w:rPr>
          <w:rFonts w:hint="default" w:ascii="Times New Roman" w:hAnsi="Times New Roman" w:eastAsia="仿宋_GB2312" w:cs="Times New Roman"/>
          <w:kern w:val="2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28"/>
          <w:szCs w:val="28"/>
          <w:lang w:val="en-US" w:eastAsia="zh-CN" w:bidi="ar"/>
        </w:rPr>
        <w:t>抄送：教育部办公厅，各设区市、县（市、区）人民政府。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 xml:space="preserve"> </w:t>
      </w:r>
    </w:p>
    <w:p w14:paraId="183A076B">
      <w:pPr>
        <w:pBdr>
          <w:top w:val="single" w:color="auto" w:sz="4" w:space="1"/>
          <w:left w:val="none" w:color="auto" w:sz="0" w:space="4"/>
          <w:bottom w:val="single" w:color="auto" w:sz="4" w:space="1"/>
          <w:right w:val="none" w:color="auto" w:sz="0" w:space="4"/>
          <w:between w:val="single" w:color="auto" w:sz="4" w:space="0"/>
        </w:pBdr>
        <w:spacing w:line="420" w:lineRule="exact"/>
        <w:ind w:firstLine="280" w:firstLineChars="1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 xml:space="preserve">江苏省教育厅办公室          </w:t>
      </w:r>
      <w:r>
        <w:rPr>
          <w:rFonts w:hint="eastAsia" w:eastAsia="仿宋_GB2312" w:cs="Times New Roman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 xml:space="preserve">        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 xml:space="preserve">  2026年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4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月</w:t>
      </w:r>
      <w:r>
        <w:rPr>
          <w:rFonts w:hint="eastAsia" w:eastAsia="仿宋_GB2312" w:cs="Times New Roman"/>
          <w:kern w:val="2"/>
          <w:sz w:val="28"/>
          <w:szCs w:val="28"/>
          <w:lang w:val="en-US" w:eastAsia="zh-CN" w:bidi="ar"/>
        </w:rPr>
        <w:t>20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日印发</w:t>
      </w:r>
      <w:r>
        <w:rPr>
          <w:rFonts w:hint="default" w:ascii="Times New Roman" w:hAnsi="Times New Roman" w:eastAsia="宋体" w:cs="Times New Roman"/>
          <w:bCs/>
          <w:color w:val="000000"/>
          <w:kern w:val="2"/>
          <w:sz w:val="36"/>
          <w:szCs w:val="36"/>
          <w:lang w:val="en-US" w:eastAsia="zh-CN" w:bidi="ar"/>
        </w:rPr>
        <w:t xml:space="preserve">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531" w:bottom="1985" w:left="1531" w:header="851" w:footer="113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CC220">
    <w:pPr>
      <w:pStyle w:val="2"/>
      <w:framePr w:wrap="around" w:vAnchor="text" w:hAnchor="margin" w:xAlign="outside" w:y="1"/>
      <w:ind w:left="420" w:leftChars="200" w:right="420" w:rightChars="20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>—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>—</w:t>
    </w:r>
  </w:p>
  <w:p w14:paraId="47C8E287"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AF576">
    <w:pPr>
      <w:pStyle w:val="2"/>
      <w:framePr w:wrap="around" w:vAnchor="text" w:hAnchor="margin" w:xAlign="outside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 w14:paraId="40452D25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575DD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077F5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608CF"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C24C4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5C1B"/>
    <w:rsid w:val="00076CC9"/>
    <w:rsid w:val="00192DB7"/>
    <w:rsid w:val="002B0C8A"/>
    <w:rsid w:val="002B4D4F"/>
    <w:rsid w:val="00331E51"/>
    <w:rsid w:val="003A1BBC"/>
    <w:rsid w:val="005324B4"/>
    <w:rsid w:val="005866D3"/>
    <w:rsid w:val="00622D77"/>
    <w:rsid w:val="00665C1B"/>
    <w:rsid w:val="007252F7"/>
    <w:rsid w:val="007E7155"/>
    <w:rsid w:val="00823CB5"/>
    <w:rsid w:val="00831634"/>
    <w:rsid w:val="008633C2"/>
    <w:rsid w:val="0087523A"/>
    <w:rsid w:val="00914D3A"/>
    <w:rsid w:val="00991A93"/>
    <w:rsid w:val="009B6E19"/>
    <w:rsid w:val="009D5C4D"/>
    <w:rsid w:val="00C17334"/>
    <w:rsid w:val="00D43E23"/>
    <w:rsid w:val="00F8021A"/>
    <w:rsid w:val="00F82270"/>
    <w:rsid w:val="2D45365C"/>
    <w:rsid w:val="36E38D25"/>
    <w:rsid w:val="3F2A9880"/>
    <w:rsid w:val="596FEA19"/>
    <w:rsid w:val="74FF3CA4"/>
    <w:rsid w:val="79ADAA01"/>
    <w:rsid w:val="7BFFB731"/>
    <w:rsid w:val="B2BBEACE"/>
    <w:rsid w:val="DE7B4505"/>
    <w:rsid w:val="FCFF95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4"/>
    <customShpInfo spid="_x0000_s1030"/>
    <customShpInfo spid="_x0000_s1031"/>
    <customShpInfo spid="_x0000_s1033"/>
    <customShpInfo spid="_x0000_s1028"/>
    <customShpInfo spid="_x0000_s1027"/>
    <customShpInfo spid="_x0000_s1032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12</Pages>
  <Words>1244</Words>
  <Characters>1375</Characters>
  <Lines>1</Lines>
  <Paragraphs>1</Paragraphs>
  <TotalTime>7</TotalTime>
  <ScaleCrop>false</ScaleCrop>
  <LinksUpToDate>false</LinksUpToDate>
  <CharactersWithSpaces>1406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2018-01-12T01:15:00Z</dcterms:created>
  <dc:creator>牟开亮</dc:creator>
  <cp:lastModifiedBy>宣传科02</cp:lastModifiedBy>
  <dcterms:modified xsi:type="dcterms:W3CDTF">2026-04-22T09:34:38Z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C0842930BEAA54EA0F71E5691839B0AB_43</vt:lpwstr>
  </property>
  <property fmtid="{D5CDD505-2E9C-101B-9397-08002B2CF9AE}" pid="4" name="KSOTemplateDocerSaveRecord">
    <vt:lpwstr>eyJoZGlkIjoiYjM1MDhhYjAyMDA4ZDZhOTRiNTUwNThhZTE0NWNmOTgiLCJ1c2VySWQiOiIzNDI1MjE4NzYifQ==</vt:lpwstr>
  </property>
</Properties>
</file>