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F5BF5">
      <w:pPr>
        <w:spacing w:after="0" w:line="560" w:lineRule="exact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0"/>
          <w:lang w:eastAsia="zh-CN"/>
        </w:rPr>
        <w:t>附件3</w:t>
      </w:r>
    </w:p>
    <w:p w14:paraId="78D510CA">
      <w:pPr>
        <w:spacing w:before="156" w:beforeLines="50" w:after="156" w:afterLines="50" w:line="480" w:lineRule="exact"/>
        <w:jc w:val="center"/>
        <w:outlineLvl w:val="0"/>
        <w:rPr>
          <w:rFonts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海南师范大学保送录取优秀运动员体检表</w:t>
      </w:r>
    </w:p>
    <w:tbl>
      <w:tblPr>
        <w:tblStyle w:val="2"/>
        <w:tblW w:w="10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934"/>
        <w:gridCol w:w="1223"/>
        <w:gridCol w:w="27"/>
        <w:gridCol w:w="215"/>
        <w:gridCol w:w="999"/>
        <w:gridCol w:w="760"/>
        <w:gridCol w:w="514"/>
        <w:gridCol w:w="851"/>
        <w:gridCol w:w="1664"/>
        <w:gridCol w:w="1646"/>
      </w:tblGrid>
      <w:tr w14:paraId="5B92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FB1A">
            <w:pPr>
              <w:spacing w:after="0" w:line="280" w:lineRule="exact"/>
              <w:ind w:firstLine="117" w:firstLineChars="49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姓  名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3E73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8E77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性别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3D1B">
            <w:pPr>
              <w:spacing w:after="0" w:line="280" w:lineRule="exact"/>
              <w:ind w:left="642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C22C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一寸彩色免冠登记照</w:t>
            </w:r>
            <w:r>
              <w:rPr>
                <w:rFonts w:hint="eastAsia" w:ascii="仿宋_GB2312" w:eastAsia="仿宋_GB2312"/>
                <w:bCs/>
                <w:lang w:eastAsia="zh-CN"/>
              </w:rPr>
              <w:t>（医院骑缝盖章）</w:t>
            </w:r>
          </w:p>
        </w:tc>
      </w:tr>
      <w:tr w14:paraId="3FF4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4712">
            <w:pPr>
              <w:spacing w:after="0" w:line="280" w:lineRule="exact"/>
              <w:ind w:firstLine="117" w:firstLineChars="49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高考考生号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6408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02FD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身份证号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8AAA">
            <w:pPr>
              <w:spacing w:after="0" w:line="280" w:lineRule="exact"/>
              <w:ind w:left="642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8F3E">
            <w:pPr>
              <w:spacing w:after="0" w:line="28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14:paraId="57BF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EDB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既往病史</w:t>
            </w:r>
          </w:p>
        </w:tc>
        <w:tc>
          <w:tcPr>
            <w:tcW w:w="71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826F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BF88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</w:tr>
      <w:tr w14:paraId="21BA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12F56C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眼科</w:t>
            </w:r>
          </w:p>
        </w:tc>
        <w:tc>
          <w:tcPr>
            <w:tcW w:w="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B55D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裸眼</w:t>
            </w:r>
          </w:p>
          <w:p w14:paraId="1AED6C7E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视力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AEC3">
            <w:pPr>
              <w:spacing w:after="0" w:line="280" w:lineRule="exact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右</w:t>
            </w: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E38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矫正</w:t>
            </w:r>
          </w:p>
          <w:p w14:paraId="54FCACA5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视力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7C5D">
            <w:pPr>
              <w:spacing w:after="0" w:line="280" w:lineRule="exact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右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FBBBCE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矫正度数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E855">
            <w:pPr>
              <w:spacing w:after="0" w:line="280" w:lineRule="exact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右</w:t>
            </w: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787E3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14:paraId="293B0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D48BA2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D419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DD6C">
            <w:pPr>
              <w:spacing w:after="0" w:line="28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左</w:t>
            </w: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F2D9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16EA">
            <w:pPr>
              <w:spacing w:after="0" w:line="28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左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CE53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A1BA">
            <w:pPr>
              <w:spacing w:after="0" w:line="280" w:lineRule="exact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左</w:t>
            </w: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9DFDC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14:paraId="08B4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3170A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DE0B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其他眼病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7F47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5EDB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色觉检查</w:t>
            </w:r>
          </w:p>
        </w:tc>
        <w:tc>
          <w:tcPr>
            <w:tcW w:w="3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D852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彩色图案及编号</w:t>
            </w: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F5841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14:paraId="59D4F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E818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1CDB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3C53C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7CDB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3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8B2C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红、绿、紫、蓝、黄</w:t>
            </w: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34666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14:paraId="3AC06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F3A220">
            <w:pPr>
              <w:spacing w:after="0" w:line="280" w:lineRule="exact"/>
              <w:ind w:left="52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耳鼻喉科</w:t>
            </w:r>
          </w:p>
        </w:tc>
        <w:tc>
          <w:tcPr>
            <w:tcW w:w="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F90B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听力</w:t>
            </w:r>
          </w:p>
        </w:tc>
        <w:tc>
          <w:tcPr>
            <w:tcW w:w="2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237F">
            <w:pPr>
              <w:spacing w:after="0" w:line="280" w:lineRule="exact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</w:rPr>
              <w:t>右</w:t>
            </w:r>
          </w:p>
        </w:tc>
        <w:tc>
          <w:tcPr>
            <w:tcW w:w="12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4178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嗅觉</w:t>
            </w:r>
          </w:p>
        </w:tc>
        <w:tc>
          <w:tcPr>
            <w:tcW w:w="25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2CAA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E996D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14:paraId="5186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999DF">
            <w:pPr>
              <w:spacing w:after="0" w:line="280" w:lineRule="exact"/>
              <w:ind w:left="52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EA9D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5D9B">
            <w:pPr>
              <w:spacing w:after="0" w:line="28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左</w:t>
            </w:r>
          </w:p>
        </w:tc>
        <w:tc>
          <w:tcPr>
            <w:tcW w:w="12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B381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5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E4E6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3E4DD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14:paraId="4BF0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EC60">
            <w:pPr>
              <w:spacing w:after="0" w:line="280" w:lineRule="exact"/>
              <w:ind w:left="52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6094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其他</w:t>
            </w:r>
          </w:p>
        </w:tc>
        <w:tc>
          <w:tcPr>
            <w:tcW w:w="62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D4EE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50FFD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14:paraId="4AA9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  <w:jc w:val="center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E69195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口腔科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3F4E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唇腭</w:t>
            </w:r>
          </w:p>
        </w:tc>
        <w:tc>
          <w:tcPr>
            <w:tcW w:w="2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6886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98B8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口吃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A4F1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951FC7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14:paraId="18C2D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04ED86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7EBF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牙齿</w:t>
            </w:r>
          </w:p>
        </w:tc>
        <w:tc>
          <w:tcPr>
            <w:tcW w:w="62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9D3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64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55CBBF3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14:paraId="3C12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8B9A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743A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其他</w:t>
            </w:r>
          </w:p>
        </w:tc>
        <w:tc>
          <w:tcPr>
            <w:tcW w:w="62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1DF7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6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B4B41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14:paraId="211A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A70D97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外科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8EB7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身高</w:t>
            </w:r>
          </w:p>
        </w:tc>
        <w:tc>
          <w:tcPr>
            <w:tcW w:w="2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ECE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cm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502A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体重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45EC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kg</w:t>
            </w: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F12A5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14:paraId="505D9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38D5A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19C0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面部</w:t>
            </w:r>
          </w:p>
        </w:tc>
        <w:tc>
          <w:tcPr>
            <w:tcW w:w="2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B6CA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C822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皮肤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4BB2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1CC9C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14:paraId="2E8F0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8DB45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3D83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颈部</w:t>
            </w:r>
          </w:p>
        </w:tc>
        <w:tc>
          <w:tcPr>
            <w:tcW w:w="2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42A2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2E98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脊柱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8B48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68852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14:paraId="021A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4CCE5C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7678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四肢</w:t>
            </w:r>
          </w:p>
        </w:tc>
        <w:tc>
          <w:tcPr>
            <w:tcW w:w="2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C9C7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DEAC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关节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8497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6C97D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14:paraId="17330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51355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293C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其他</w:t>
            </w:r>
          </w:p>
        </w:tc>
        <w:tc>
          <w:tcPr>
            <w:tcW w:w="62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5C7F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C76C4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14:paraId="355B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9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981ABD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内科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E3D3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血压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201D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收缩压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D6271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46D1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舒张压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91B3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DF8DDAB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14:paraId="3C19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F4441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2E82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发育情况</w:t>
            </w:r>
          </w:p>
        </w:tc>
        <w:tc>
          <w:tcPr>
            <w:tcW w:w="2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8ED9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A3EC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心脏及血管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A752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6CA15D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14:paraId="255A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1A3F4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5C57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呼吸系统</w:t>
            </w:r>
          </w:p>
        </w:tc>
        <w:tc>
          <w:tcPr>
            <w:tcW w:w="2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32ED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80EE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神经系统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A8DE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504EC4D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14:paraId="498C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7A7C83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9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A6FBEF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腹部器官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7931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肝肋下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D0EA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4455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脾肋下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C3A5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671753E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14:paraId="68C8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C10EC3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9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C422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4CAE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肝质地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256B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5B4E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脾质地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03F9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3A7150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14:paraId="1074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21D110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A187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其他</w:t>
            </w:r>
          </w:p>
        </w:tc>
        <w:tc>
          <w:tcPr>
            <w:tcW w:w="62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18A8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C68D0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14:paraId="18186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947125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胸透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AD0C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胸透</w:t>
            </w:r>
          </w:p>
        </w:tc>
        <w:tc>
          <w:tcPr>
            <w:tcW w:w="2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D9C5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8607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其他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C560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15BF5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14:paraId="7B0F1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3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27C0E9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肝功能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846D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转氨酶</w:t>
            </w:r>
          </w:p>
        </w:tc>
        <w:tc>
          <w:tcPr>
            <w:tcW w:w="2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97EA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0487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其他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191D">
            <w:pPr>
              <w:spacing w:after="0" w:line="28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FD558">
            <w:pPr>
              <w:spacing w:after="0" w:line="280" w:lineRule="exact"/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  <w:lang w:eastAsia="zh-CN"/>
              </w:rPr>
              <w:t>医师意见（签字）</w:t>
            </w:r>
          </w:p>
        </w:tc>
      </w:tr>
      <w:tr w14:paraId="03AF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69BF">
            <w:pPr>
              <w:spacing w:after="0" w:line="280" w:lineRule="exact"/>
              <w:jc w:val="center"/>
              <w:rPr>
                <w:rFonts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体检结论</w:t>
            </w:r>
          </w:p>
        </w:tc>
        <w:tc>
          <w:tcPr>
            <w:tcW w:w="88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49C2">
            <w:pPr>
              <w:spacing w:after="0" w:line="280" w:lineRule="exact"/>
              <w:ind w:firstLine="3000" w:firstLineChars="125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主检医师签名：</w:t>
            </w:r>
          </w:p>
        </w:tc>
      </w:tr>
    </w:tbl>
    <w:p w14:paraId="4D497554">
      <w:pPr>
        <w:jc w:val="right"/>
        <w:rPr>
          <w:rFonts w:ascii="仿宋_GB2312" w:eastAsia="仿宋_GB2312"/>
          <w:bCs/>
          <w:lang w:eastAsia="zh-CN"/>
        </w:rPr>
      </w:pPr>
      <w:r>
        <w:rPr>
          <w:rFonts w:hint="eastAsia" w:ascii="仿宋_GB2312" w:eastAsia="仿宋_GB2312"/>
          <w:bCs/>
          <w:lang w:eastAsia="zh-CN"/>
        </w:rPr>
        <w:t>检查日期：       年    月   日</w:t>
      </w:r>
    </w:p>
    <w:p w14:paraId="5F509747">
      <w:pPr>
        <w:rPr>
          <w:rFonts w:hint="eastAsia" w:ascii="仿宋_GB2312" w:eastAsia="仿宋_GB2312"/>
          <w:bCs/>
          <w:lang w:eastAsia="zh-CN"/>
        </w:rPr>
      </w:pPr>
      <w:r>
        <w:rPr>
          <w:rFonts w:hint="eastAsia" w:ascii="仿宋_GB2312" w:eastAsia="仿宋_GB2312"/>
          <w:bCs/>
          <w:lang w:eastAsia="zh-CN"/>
        </w:rPr>
        <w:t>注：考生须如实填写“既往病史”，如</w:t>
      </w:r>
      <w:r>
        <w:rPr>
          <w:rFonts w:hint="eastAsia" w:ascii="仿宋_GB2312" w:eastAsia="仿宋_GB2312"/>
          <w:bCs/>
          <w:lang w:val="en-US" w:eastAsia="zh-CN"/>
        </w:rPr>
        <w:t>填写不实信息</w:t>
      </w:r>
      <w:bookmarkStart w:id="0" w:name="_GoBack"/>
      <w:bookmarkEnd w:id="0"/>
      <w:r>
        <w:rPr>
          <w:rFonts w:hint="eastAsia" w:ascii="仿宋_GB2312" w:eastAsia="仿宋_GB2312"/>
          <w:bCs/>
          <w:lang w:val="en-US" w:eastAsia="zh-CN"/>
        </w:rPr>
        <w:t>将严肃处理</w:t>
      </w:r>
      <w:r>
        <w:rPr>
          <w:rFonts w:hint="eastAsia" w:ascii="仿宋_GB2312" w:eastAsia="仿宋_GB2312"/>
          <w:bCs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4C"/>
    <w:rsid w:val="000322BA"/>
    <w:rsid w:val="0011734C"/>
    <w:rsid w:val="00293205"/>
    <w:rsid w:val="002B77A6"/>
    <w:rsid w:val="003D5EEC"/>
    <w:rsid w:val="00452FF8"/>
    <w:rsid w:val="004925B0"/>
    <w:rsid w:val="004B6DC8"/>
    <w:rsid w:val="0055681A"/>
    <w:rsid w:val="00677550"/>
    <w:rsid w:val="006B6271"/>
    <w:rsid w:val="006F4C80"/>
    <w:rsid w:val="00733A83"/>
    <w:rsid w:val="007C6745"/>
    <w:rsid w:val="00833F00"/>
    <w:rsid w:val="009B4A2F"/>
    <w:rsid w:val="00A21956"/>
    <w:rsid w:val="00A50CFE"/>
    <w:rsid w:val="00A64EF1"/>
    <w:rsid w:val="00A92D2F"/>
    <w:rsid w:val="00B031DE"/>
    <w:rsid w:val="00B2528F"/>
    <w:rsid w:val="00BB4586"/>
    <w:rsid w:val="00BF47FA"/>
    <w:rsid w:val="00C72ABB"/>
    <w:rsid w:val="00C973F1"/>
    <w:rsid w:val="00CA76ED"/>
    <w:rsid w:val="00CC4885"/>
    <w:rsid w:val="00CD552B"/>
    <w:rsid w:val="00DD7079"/>
    <w:rsid w:val="00E23F66"/>
    <w:rsid w:val="00E77B7C"/>
    <w:rsid w:val="00F54111"/>
    <w:rsid w:val="00FE09C0"/>
    <w:rsid w:val="28E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宋体" w:cs="Times New Roman"/>
      <w:kern w:val="0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311</Words>
  <Characters>313</Characters>
  <Lines>3</Lines>
  <Paragraphs>1</Paragraphs>
  <TotalTime>1</TotalTime>
  <ScaleCrop>false</ScaleCrop>
  <LinksUpToDate>false</LinksUpToDate>
  <CharactersWithSpaces>329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2025-01-16T06:40:00Z</dcterms:created>
  <dc:creator>刘亮</dc:creator>
  <cp:lastModifiedBy>胡珊珊</cp:lastModifiedBy>
  <dcterms:modified xsi:type="dcterms:W3CDTF">2026-01-13T08:45:00Z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eyJoZGlkIjoiODZiNGZkYjM2Y2Q0NDg1OWU2MThkNmM4NmQ3NTE3ZDYiLCJ1c2VySWQiOiIxMTIyNTE3Mjc0In0=</vt:lpwstr>
  </property>
  <property fmtid="{D5CDD505-2E9C-101B-9397-08002B2CF9AE}" pid="3" name="KSOProductBuildVer">
    <vt:lpwstr>2052-12.1.0.24034</vt:lpwstr>
  </property>
  <property fmtid="{D5CDD505-2E9C-101B-9397-08002B2CF9AE}" pid="4" name="ICV">
    <vt:lpwstr>DDA55A87C0DA42CAA74CFC0DF12C1E15_12</vt:lpwstr>
  </property>
</Properties>
</file>