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BC32">
      <w:pPr>
        <w:overflowPunct w:val="0"/>
        <w:snapToGrid w:val="0"/>
        <w:spacing w:line="540" w:lineRule="exact"/>
        <w:rPr>
          <w:rFonts w:ascii="Times New Roman" w:hAnsi="Times New Roman" w:eastAsia="黑体" w:cs="Times New Roman"/>
          <w:bCs/>
          <w:sz w:val="32"/>
          <w:szCs w:val="32"/>
        </w:rPr>
      </w:pPr>
      <w:bookmarkStart w:id="0" w:name="_GoBack"/>
      <w:bookmarkEnd w:id="0"/>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rPr>
        <w:t>件</w:t>
      </w:r>
      <w:r>
        <w:rPr>
          <w:rFonts w:ascii="Times New Roman" w:hAnsi="Times New Roman" w:eastAsia="黑体" w:cs="Times New Roman"/>
          <w:bCs/>
          <w:sz w:val="32"/>
          <w:szCs w:val="32"/>
        </w:rPr>
        <w:t>2</w:t>
      </w:r>
    </w:p>
    <w:p w14:paraId="2EEE1B60">
      <w:pPr>
        <w:overflowPunct w:val="0"/>
        <w:snapToGrid w:val="0"/>
        <w:spacing w:line="540" w:lineRule="exact"/>
        <w:rPr>
          <w:rFonts w:ascii="Times New Roman" w:hAnsi="Times New Roman" w:eastAsia="黑体" w:cs="Times New Roman"/>
          <w:bCs/>
          <w:sz w:val="32"/>
          <w:szCs w:val="32"/>
        </w:rPr>
      </w:pPr>
    </w:p>
    <w:p w14:paraId="0DB81225">
      <w:pPr>
        <w:overflowPunct w:val="0"/>
        <w:snapToGrid w:val="0"/>
        <w:spacing w:line="540" w:lineRule="exact"/>
        <w:jc w:val="center"/>
        <w:rPr>
          <w:rFonts w:ascii="方正公文小标宋" w:hAnsi="方正公文小标宋" w:eastAsia="方正公文小标宋" w:cs="方正公文小标宋"/>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美育类学校认定办法</w:t>
      </w:r>
    </w:p>
    <w:p w14:paraId="68B59443">
      <w:pPr>
        <w:overflowPunct w:val="0"/>
        <w:adjustRightInd w:val="0"/>
        <w:snapToGrid w:val="0"/>
        <w:spacing w:line="540" w:lineRule="exact"/>
        <w:ind w:firstLine="640" w:firstLineChars="200"/>
        <w:rPr>
          <w:rFonts w:ascii="仿宋_GB2312" w:hAnsi="仿宋_GB2312" w:eastAsia="仿宋_GB2312" w:cs="仿宋_GB2312"/>
          <w:sz w:val="32"/>
          <w:szCs w:val="32"/>
        </w:rPr>
      </w:pPr>
    </w:p>
    <w:p w14:paraId="1B663B88">
      <w:pPr>
        <w:overflowPunct w:val="0"/>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美育类学校创建</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落实学校美育浸润行动的重要举措</w:t>
      </w:r>
      <w:r>
        <w:rPr>
          <w:rFonts w:ascii="Times New Roman" w:hAnsi="Times New Roman" w:eastAsia="仿宋_GB2312" w:cs="Times New Roman"/>
          <w:kern w:val="0"/>
          <w:sz w:val="32"/>
          <w:szCs w:val="32"/>
        </w:rPr>
        <w:t>，对强化学校办学特色、展示美育成果、推动</w:t>
      </w:r>
      <w:r>
        <w:rPr>
          <w:rFonts w:hint="eastAsia" w:ascii="Times New Roman" w:hAnsi="Times New Roman" w:eastAsia="仿宋_GB2312" w:cs="Times New Roman"/>
          <w:kern w:val="0"/>
          <w:sz w:val="32"/>
          <w:szCs w:val="32"/>
        </w:rPr>
        <w:t>学校</w:t>
      </w:r>
      <w:r>
        <w:rPr>
          <w:rFonts w:ascii="Times New Roman" w:hAnsi="Times New Roman" w:eastAsia="仿宋_GB2312" w:cs="Times New Roman"/>
          <w:kern w:val="0"/>
          <w:sz w:val="32"/>
          <w:szCs w:val="32"/>
        </w:rPr>
        <w:t>美育工作高质量发展具有重要意义。</w:t>
      </w:r>
      <w:r>
        <w:rPr>
          <w:rFonts w:hint="eastAsia" w:ascii="仿宋_GB2312" w:hAnsi="仿宋_GB2312" w:eastAsia="仿宋_GB2312" w:cs="仿宋_GB2312"/>
          <w:sz w:val="32"/>
          <w:szCs w:val="32"/>
        </w:rPr>
        <w:t>美育类学校指示范性学生艺术团学校。</w:t>
      </w:r>
    </w:p>
    <w:p w14:paraId="4C8FC597">
      <w:p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创建</w:t>
      </w:r>
      <w:r>
        <w:rPr>
          <w:rFonts w:ascii="Times New Roman" w:hAnsi="Times New Roman" w:eastAsia="黑体" w:cs="Times New Roman"/>
          <w:color w:val="000000" w:themeColor="text1"/>
          <w:sz w:val="32"/>
          <w:szCs w:val="32"/>
          <w14:textFill>
            <w14:solidFill>
              <w14:schemeClr w14:val="tx1"/>
            </w14:solidFill>
          </w14:textFill>
        </w:rPr>
        <w:t>目标</w:t>
      </w:r>
    </w:p>
    <w:p w14:paraId="29AB2828">
      <w:pPr>
        <w:overflowPunct w:val="0"/>
        <w:snapToGrid w:val="0"/>
        <w:spacing w:line="540" w:lineRule="exact"/>
        <w:ind w:firstLine="640" w:firstLineChars="200"/>
        <w:rPr>
          <w:rFonts w:ascii="Times New Roman" w:hAnsi="Times New Roman" w:eastAsia="仿宋_GB2312" w:cs="Times New Roman"/>
          <w:color w:val="000000" w:themeColor="text1"/>
          <w:sz w:val="32"/>
          <w:szCs w:val="32"/>
          <w:highlight w:val="cya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本次</w:t>
      </w:r>
      <w:r>
        <w:rPr>
          <w:rFonts w:ascii="Times New Roman" w:hAnsi="Times New Roman" w:eastAsia="仿宋_GB2312" w:cs="Times New Roman"/>
          <w:color w:val="000000" w:themeColor="text1"/>
          <w:sz w:val="32"/>
          <w:szCs w:val="32"/>
          <w14:textFill>
            <w14:solidFill>
              <w14:schemeClr w14:val="tx1"/>
            </w14:solidFill>
          </w14:textFill>
        </w:rPr>
        <w:t>在全国范围内建设</w:t>
      </w:r>
      <w:r>
        <w:rPr>
          <w:rFonts w:hint="eastAsia" w:ascii="Times New Roman" w:hAnsi="Times New Roman" w:eastAsia="仿宋_GB2312" w:cs="Times New Roman"/>
          <w:color w:val="000000" w:themeColor="text1"/>
          <w:sz w:val="32"/>
          <w:szCs w:val="32"/>
          <w14:textFill>
            <w14:solidFill>
              <w14:schemeClr w14:val="tx1"/>
            </w14:solidFill>
          </w14:textFill>
        </w:rPr>
        <w:t>约5000</w:t>
      </w:r>
      <w:r>
        <w:rPr>
          <w:rFonts w:ascii="Times New Roman" w:hAnsi="Times New Roman" w:eastAsia="仿宋_GB2312" w:cs="Times New Roman"/>
          <w:color w:val="000000" w:themeColor="text1"/>
          <w:sz w:val="32"/>
          <w:szCs w:val="32"/>
          <w14:textFill>
            <w14:solidFill>
              <w14:schemeClr w14:val="tx1"/>
            </w14:solidFill>
          </w14:textFill>
        </w:rPr>
        <w:t>个</w:t>
      </w:r>
      <w:r>
        <w:rPr>
          <w:rFonts w:hint="eastAsia" w:ascii="仿宋_GB2312" w:hAnsi="仿宋_GB2312" w:eastAsia="仿宋_GB2312" w:cs="仿宋_GB2312"/>
          <w:sz w:val="32"/>
          <w:szCs w:val="32"/>
        </w:rPr>
        <w:t>美育类学校</w:t>
      </w:r>
      <w:r>
        <w:rPr>
          <w:rFonts w:ascii="Times New Roman" w:hAnsi="Times New Roman" w:eastAsia="仿宋_GB2312" w:cs="Times New Roman"/>
          <w:color w:val="000000" w:themeColor="text1"/>
          <w:sz w:val="32"/>
          <w:szCs w:val="32"/>
          <w14:textFill>
            <w14:solidFill>
              <w14:schemeClr w14:val="tx1"/>
            </w14:solidFill>
          </w14:textFill>
        </w:rPr>
        <w:t>。探索</w:t>
      </w:r>
      <w:r>
        <w:rPr>
          <w:rFonts w:hint="eastAsia" w:ascii="Times New Roman" w:hAnsi="Times New Roman" w:eastAsia="仿宋_GB2312" w:cs="Times New Roman"/>
          <w:color w:val="000000" w:themeColor="text1"/>
          <w:sz w:val="32"/>
          <w:szCs w:val="32"/>
          <w14:textFill>
            <w14:solidFill>
              <w14:schemeClr w14:val="tx1"/>
            </w14:solidFill>
          </w14:textFill>
        </w:rPr>
        <w:t>构建</w:t>
      </w:r>
      <w:r>
        <w:rPr>
          <w:rFonts w:ascii="Times New Roman" w:hAnsi="Times New Roman" w:eastAsia="仿宋_GB2312" w:cs="Times New Roman"/>
          <w:color w:val="000000" w:themeColor="text1"/>
          <w:sz w:val="32"/>
          <w:szCs w:val="32"/>
          <w14:textFill>
            <w14:solidFill>
              <w14:schemeClr w14:val="tx1"/>
            </w14:solidFill>
          </w14:textFill>
        </w:rPr>
        <w:t>具有中国特色的</w:t>
      </w:r>
      <w:r>
        <w:rPr>
          <w:rFonts w:hint="eastAsia" w:ascii="Times New Roman" w:hAnsi="Times New Roman" w:eastAsia="仿宋_GB2312" w:cs="Times New Roman"/>
          <w:color w:val="000000" w:themeColor="text1"/>
          <w:sz w:val="32"/>
          <w:szCs w:val="32"/>
          <w14:textFill>
            <w14:solidFill>
              <w14:schemeClr w14:val="tx1"/>
            </w14:solidFill>
          </w14:textFill>
        </w:rPr>
        <w:t>大中小学校学生艺术团</w:t>
      </w:r>
      <w:r>
        <w:rPr>
          <w:rFonts w:ascii="Times New Roman" w:hAnsi="Times New Roman" w:eastAsia="仿宋_GB2312" w:cs="Times New Roman"/>
          <w:color w:val="000000" w:themeColor="text1"/>
          <w:sz w:val="32"/>
          <w:szCs w:val="32"/>
          <w14:textFill>
            <w14:solidFill>
              <w14:schemeClr w14:val="tx1"/>
            </w14:solidFill>
          </w14:textFill>
        </w:rPr>
        <w:t>一体化建设模式</w:t>
      </w:r>
      <w:r>
        <w:rPr>
          <w:rFonts w:hint="eastAsia" w:ascii="Times New Roman" w:hAnsi="Times New Roman" w:eastAsia="仿宋_GB2312" w:cs="Times New Roman"/>
          <w:color w:val="000000" w:themeColor="text1"/>
          <w:sz w:val="32"/>
          <w:szCs w:val="32"/>
          <w14:textFill>
            <w14:solidFill>
              <w14:schemeClr w14:val="tx1"/>
            </w14:solidFill>
          </w14:textFill>
        </w:rPr>
        <w:t>，推动学生艺术团建设纵向衔接、横向贯通，形成一批示范性强、引领性突出的建设成果。</w:t>
      </w:r>
    </w:p>
    <w:p w14:paraId="16A84C91">
      <w:p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二、创建</w:t>
      </w:r>
      <w:r>
        <w:rPr>
          <w:rFonts w:ascii="Times New Roman" w:hAnsi="Times New Roman" w:eastAsia="黑体" w:cs="Times New Roman"/>
          <w:color w:val="000000" w:themeColor="text1"/>
          <w:sz w:val="32"/>
          <w:szCs w:val="32"/>
          <w14:textFill>
            <w14:solidFill>
              <w14:schemeClr w14:val="tx1"/>
            </w14:solidFill>
          </w14:textFill>
        </w:rPr>
        <w:t>原则</w:t>
      </w:r>
    </w:p>
    <w:p w14:paraId="0A2BDD18">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——坚持立德树人。</w:t>
      </w:r>
      <w:r>
        <w:rPr>
          <w:rFonts w:ascii="Times New Roman" w:hAnsi="Times New Roman" w:eastAsia="仿宋_GB2312" w:cs="Times New Roman"/>
          <w:color w:val="000000" w:themeColor="text1"/>
          <w:sz w:val="32"/>
          <w:szCs w:val="32"/>
          <w14:textFill>
            <w14:solidFill>
              <w14:schemeClr w14:val="tx1"/>
            </w14:solidFill>
          </w14:textFill>
        </w:rPr>
        <w:t>弘扬社会主义核心价值观，</w:t>
      </w:r>
      <w:r>
        <w:rPr>
          <w:rFonts w:hint="eastAsia" w:ascii="Times New Roman" w:hAnsi="Times New Roman" w:eastAsia="仿宋_GB2312" w:cs="Times New Roman"/>
          <w:color w:val="000000" w:themeColor="text1"/>
          <w:sz w:val="32"/>
          <w:szCs w:val="32"/>
          <w14:textFill>
            <w14:solidFill>
              <w14:schemeClr w14:val="tx1"/>
            </w14:solidFill>
          </w14:textFill>
        </w:rPr>
        <w:t>弘扬中华美育精神，</w:t>
      </w:r>
      <w:r>
        <w:rPr>
          <w:rFonts w:ascii="Times New Roman" w:hAnsi="Times New Roman" w:eastAsia="仿宋_GB2312" w:cs="Times New Roman"/>
          <w:color w:val="000000" w:themeColor="text1"/>
          <w:sz w:val="32"/>
          <w:szCs w:val="32"/>
          <w14:textFill>
            <w14:solidFill>
              <w14:schemeClr w14:val="tx1"/>
            </w14:solidFill>
          </w14:textFill>
        </w:rPr>
        <w:t>坚持正确的办</w:t>
      </w:r>
      <w:r>
        <w:rPr>
          <w:rFonts w:hint="eastAsia" w:ascii="Times New Roman" w:hAnsi="Times New Roman" w:eastAsia="仿宋_GB2312" w:cs="Times New Roman"/>
          <w:color w:val="000000" w:themeColor="text1"/>
          <w:sz w:val="32"/>
          <w:szCs w:val="32"/>
          <w14:textFill>
            <w14:solidFill>
              <w14:schemeClr w14:val="tx1"/>
            </w14:solidFill>
          </w14:textFill>
        </w:rPr>
        <w:t>学</w:t>
      </w:r>
      <w:r>
        <w:rPr>
          <w:rFonts w:ascii="Times New Roman" w:hAnsi="Times New Roman" w:eastAsia="仿宋_GB2312" w:cs="Times New Roman"/>
          <w:color w:val="000000" w:themeColor="text1"/>
          <w:sz w:val="32"/>
          <w:szCs w:val="32"/>
          <w14:textFill>
            <w14:solidFill>
              <w14:schemeClr w14:val="tx1"/>
            </w14:solidFill>
          </w14:textFill>
        </w:rPr>
        <w:t>方向，将</w:t>
      </w:r>
      <w:r>
        <w:rPr>
          <w:rFonts w:hint="eastAsia" w:ascii="Times New Roman" w:hAnsi="Times New Roman" w:eastAsia="仿宋_GB2312" w:cs="Times New Roman"/>
          <w:color w:val="000000" w:themeColor="text1"/>
          <w:sz w:val="32"/>
          <w:szCs w:val="32"/>
          <w14:textFill>
            <w14:solidFill>
              <w14:schemeClr w14:val="tx1"/>
            </w14:solidFill>
          </w14:textFill>
        </w:rPr>
        <w:t>艺术团打造成为</w:t>
      </w:r>
      <w:r>
        <w:rPr>
          <w:rFonts w:ascii="Times New Roman" w:hAnsi="Times New Roman" w:eastAsia="仿宋_GB2312" w:cs="Times New Roman"/>
          <w:color w:val="000000" w:themeColor="text1"/>
          <w:sz w:val="32"/>
          <w:szCs w:val="32"/>
          <w14:textFill>
            <w14:solidFill>
              <w14:schemeClr w14:val="tx1"/>
            </w14:solidFill>
          </w14:textFill>
        </w:rPr>
        <w:t>立德树人的重要载体，引领学生树立正确的历史观、民族观、国家观、文化观。</w:t>
      </w:r>
    </w:p>
    <w:p w14:paraId="402AB965">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ascii="楷体" w:hAnsi="楷体" w:eastAsia="楷体" w:cs="楷体"/>
          <w:color w:val="000000" w:themeColor="text1"/>
          <w:sz w:val="32"/>
          <w:szCs w:val="32"/>
          <w14:textFill>
            <w14:solidFill>
              <w14:schemeClr w14:val="tx1"/>
            </w14:solidFill>
          </w14:textFill>
        </w:rPr>
        <w:t>坚持示范引领。</w:t>
      </w:r>
      <w:r>
        <w:rPr>
          <w:rFonts w:hint="eastAsia" w:ascii="Times New Roman" w:hAnsi="Times New Roman" w:eastAsia="仿宋_GB2312" w:cs="Times New Roman"/>
          <w:sz w:val="32"/>
          <w:szCs w:val="32"/>
        </w:rPr>
        <w:t>依托艺术团开展</w:t>
      </w:r>
      <w:r>
        <w:rPr>
          <w:rFonts w:ascii="Times New Roman" w:hAnsi="Times New Roman" w:eastAsia="仿宋_GB2312" w:cs="Times New Roman"/>
          <w:color w:val="000000" w:themeColor="text1"/>
          <w:sz w:val="32"/>
          <w:szCs w:val="32"/>
          <w14:textFill>
            <w14:solidFill>
              <w14:schemeClr w14:val="tx1"/>
            </w14:solidFill>
          </w14:textFill>
        </w:rPr>
        <w:t>常态化、高水准、示范性的交流展示活动</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完善面向人人的学校美育育人机制，</w:t>
      </w:r>
      <w:r>
        <w:rPr>
          <w:rFonts w:ascii="Times New Roman" w:hAnsi="Times New Roman" w:eastAsia="仿宋_GB2312" w:cs="Times New Roman"/>
          <w:color w:val="000000" w:themeColor="text1"/>
          <w:sz w:val="32"/>
          <w:szCs w:val="32"/>
          <w14:textFill>
            <w14:solidFill>
              <w14:schemeClr w14:val="tx1"/>
            </w14:solidFill>
          </w14:textFill>
        </w:rPr>
        <w:t>建立</w:t>
      </w:r>
      <w:r>
        <w:rPr>
          <w:rFonts w:hint="eastAsia" w:ascii="Times New Roman" w:hAnsi="Times New Roman" w:eastAsia="仿宋_GB2312" w:cs="Times New Roman"/>
          <w:color w:val="000000" w:themeColor="text1"/>
          <w:sz w:val="32"/>
          <w:szCs w:val="32"/>
          <w14:textFill>
            <w14:solidFill>
              <w14:schemeClr w14:val="tx1"/>
            </w14:solidFill>
          </w14:textFill>
        </w:rPr>
        <w:t>艺术团特色学校</w:t>
      </w:r>
      <w:r>
        <w:rPr>
          <w:rFonts w:ascii="Times New Roman" w:hAnsi="Times New Roman" w:eastAsia="仿宋_GB2312" w:cs="Times New Roman"/>
          <w:color w:val="000000" w:themeColor="text1"/>
          <w:sz w:val="32"/>
          <w:szCs w:val="32"/>
          <w14:textFill>
            <w14:solidFill>
              <w14:schemeClr w14:val="tx1"/>
            </w14:solidFill>
          </w14:textFill>
        </w:rPr>
        <w:t>与</w:t>
      </w:r>
      <w:r>
        <w:rPr>
          <w:rFonts w:hint="eastAsia" w:ascii="Times New Roman" w:hAnsi="Times New Roman" w:eastAsia="仿宋_GB2312" w:cs="Times New Roman"/>
          <w:color w:val="000000" w:themeColor="text1"/>
          <w:sz w:val="32"/>
          <w:szCs w:val="32"/>
          <w14:textFill>
            <w14:solidFill>
              <w14:schemeClr w14:val="tx1"/>
            </w14:solidFill>
          </w14:textFill>
        </w:rPr>
        <w:t>区域薄弱学校、</w:t>
      </w:r>
      <w:r>
        <w:rPr>
          <w:rFonts w:ascii="Times New Roman" w:hAnsi="Times New Roman" w:eastAsia="仿宋_GB2312" w:cs="Times New Roman"/>
          <w:color w:val="000000" w:themeColor="text1"/>
          <w:sz w:val="32"/>
          <w:szCs w:val="32"/>
          <w14:textFill>
            <w14:solidFill>
              <w14:schemeClr w14:val="tx1"/>
            </w14:solidFill>
          </w14:textFill>
        </w:rPr>
        <w:t>乡镇学校</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手拉手</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结对帮扶机制，</w:t>
      </w:r>
      <w:r>
        <w:rPr>
          <w:rFonts w:hint="eastAsia" w:ascii="Times New Roman" w:hAnsi="Times New Roman" w:eastAsia="仿宋_GB2312" w:cs="Times New Roman"/>
          <w:color w:val="000000" w:themeColor="text1"/>
          <w:sz w:val="32"/>
          <w:szCs w:val="32"/>
          <w14:textFill>
            <w14:solidFill>
              <w14:schemeClr w14:val="tx1"/>
            </w14:solidFill>
          </w14:textFill>
        </w:rPr>
        <w:t>推动区域学校美育优质均衡发展。</w:t>
      </w:r>
    </w:p>
    <w:p w14:paraId="1517FB72">
      <w:pPr>
        <w:pStyle w:val="4"/>
        <w:overflowPunct w:val="0"/>
        <w:snapToGrid w:val="0"/>
        <w:spacing w:line="540" w:lineRule="exact"/>
        <w:ind w:firstLine="640" w:firstLineChars="200"/>
        <w:rPr>
          <w:rFonts w:ascii="仿宋_GB2312" w:hAnsi="仿宋_GB2312" w:eastAsia="仿宋_GB2312" w:cs="仿宋_GB2312"/>
          <w:sz w:val="32"/>
          <w:szCs w:val="32"/>
          <w:shd w:val="clear" w:color="auto" w:fill="FFFFFF"/>
        </w:rPr>
      </w:pPr>
      <w:r>
        <w:rPr>
          <w:rFonts w:hint="eastAsia" w:ascii="楷体" w:hAnsi="楷体" w:eastAsia="楷体" w:cs="楷体"/>
          <w:color w:val="000000" w:themeColor="text1"/>
          <w:sz w:val="32"/>
          <w:szCs w:val="32"/>
          <w14:textFill>
            <w14:solidFill>
              <w14:schemeClr w14:val="tx1"/>
            </w14:solidFill>
          </w14:textFill>
        </w:rPr>
        <w:t>——</w:t>
      </w:r>
      <w:r>
        <w:rPr>
          <w:rFonts w:ascii="楷体" w:hAnsi="楷体" w:eastAsia="楷体" w:cs="楷体"/>
          <w:color w:val="000000" w:themeColor="text1"/>
          <w:sz w:val="32"/>
          <w:szCs w:val="32"/>
          <w14:textFill>
            <w14:solidFill>
              <w14:schemeClr w14:val="tx1"/>
            </w14:solidFill>
          </w14:textFill>
        </w:rPr>
        <w:t>坚持特色发展。</w:t>
      </w:r>
      <w:r>
        <w:rPr>
          <w:rFonts w:hint="eastAsia" w:ascii="仿宋_GB2312" w:hAnsi="仿宋_GB2312" w:eastAsia="仿宋_GB2312" w:cs="仿宋_GB2312"/>
          <w:sz w:val="32"/>
          <w:szCs w:val="32"/>
          <w:shd w:val="clear" w:color="auto" w:fill="FFFFFF"/>
        </w:rPr>
        <w:t>遵循美育规律，体现学段特点，彰显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地域特色，加强分类指导，</w:t>
      </w:r>
      <w:r>
        <w:rPr>
          <w:rFonts w:hint="eastAsia" w:ascii="仿宋_GB2312" w:hAnsi="仿宋_GB2312" w:eastAsia="仿宋_GB2312" w:cs="仿宋_GB2312"/>
          <w:sz w:val="32"/>
          <w:szCs w:val="32"/>
          <w:shd w:val="clear" w:color="auto" w:fill="FFFFFF"/>
        </w:rPr>
        <w:t>积极探索文化传承、校地共建、品牌打造等方面的特色发展路径，培育形成“一团一品”“一校多品”发展格局。</w:t>
      </w:r>
    </w:p>
    <w:p w14:paraId="60D69745">
      <w:pPr>
        <w:pStyle w:val="4"/>
        <w:overflowPunct w:val="0"/>
        <w:snapToGrid w:val="0"/>
        <w:spacing w:line="540"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ascii="楷体" w:hAnsi="楷体" w:eastAsia="楷体" w:cs="楷体"/>
          <w:color w:val="000000" w:themeColor="text1"/>
          <w:sz w:val="32"/>
          <w:szCs w:val="32"/>
          <w14:textFill>
            <w14:solidFill>
              <w14:schemeClr w14:val="tx1"/>
            </w14:solidFill>
          </w14:textFill>
        </w:rPr>
        <w:t>坚持</w:t>
      </w:r>
      <w:r>
        <w:rPr>
          <w:rFonts w:hint="eastAsia" w:ascii="楷体" w:hAnsi="楷体" w:eastAsia="楷体" w:cs="楷体"/>
          <w:color w:val="000000" w:themeColor="text1"/>
          <w:sz w:val="32"/>
          <w:szCs w:val="32"/>
          <w14:textFill>
            <w14:solidFill>
              <w14:schemeClr w14:val="tx1"/>
            </w14:solidFill>
          </w14:textFill>
        </w:rPr>
        <w:t>改革创新</w:t>
      </w:r>
      <w:r>
        <w:rPr>
          <w:rFonts w:ascii="楷体" w:hAnsi="楷体" w:eastAsia="楷体" w:cs="楷体"/>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shd w:val="clear" w:color="auto" w:fill="FFFFFF"/>
        </w:rPr>
        <w:t>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新课堂教学与实践模式，</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促进五育融合，引领教学改革，</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强化过程管理，</w:t>
      </w:r>
      <w:r>
        <w:rPr>
          <w:rFonts w:hint="eastAsia" w:ascii="Times New Roman" w:hAnsi="Times New Roman" w:eastAsia="仿宋_GB2312" w:cs="Times New Roman"/>
          <w:color w:val="000000" w:themeColor="text1"/>
          <w:sz w:val="32"/>
          <w:szCs w:val="32"/>
          <w14:textFill>
            <w14:solidFill>
              <w14:schemeClr w14:val="tx1"/>
            </w14:solidFill>
          </w14:textFill>
        </w:rPr>
        <w:t>推进评价改革，完善</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条件保障，</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激发</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艺术团的</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内生动力与</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创新</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活力。</w:t>
      </w:r>
    </w:p>
    <w:p w14:paraId="311EECE9">
      <w:pPr>
        <w:numPr>
          <w:ilvl w:val="0"/>
          <w:numId w:val="2"/>
        </w:num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主要</w:t>
      </w:r>
      <w:r>
        <w:rPr>
          <w:rFonts w:ascii="Times New Roman" w:hAnsi="Times New Roman" w:eastAsia="黑体" w:cs="Times New Roman"/>
          <w:color w:val="000000" w:themeColor="text1"/>
          <w:sz w:val="32"/>
          <w:szCs w:val="32"/>
          <w14:textFill>
            <w14:solidFill>
              <w14:schemeClr w14:val="tx1"/>
            </w14:solidFill>
          </w14:textFill>
        </w:rPr>
        <w:t>任务</w:t>
      </w:r>
    </w:p>
    <w:p w14:paraId="6EC0BA03">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包括团队建设、教育教学、</w:t>
      </w:r>
      <w:r>
        <w:rPr>
          <w:rFonts w:hint="eastAsia" w:ascii="Times New Roman" w:hAnsi="Times New Roman" w:eastAsia="仿宋_GB2312" w:cs="Times New Roman"/>
          <w:color w:val="000000" w:themeColor="text1"/>
          <w:sz w:val="32"/>
          <w:szCs w:val="32"/>
          <w14:textFill>
            <w14:solidFill>
              <w14:schemeClr w14:val="tx1"/>
            </w14:solidFill>
          </w14:textFill>
        </w:rPr>
        <w:t>实践成效等</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具体评价标准详见</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示范性学生艺术团</w:t>
      </w:r>
      <w:r>
        <w:rPr>
          <w:rFonts w:hint="eastAsia" w:ascii="Times New Roman" w:hAnsi="Times New Roman" w:eastAsia="仿宋_GB2312" w:cs="Times New Roman"/>
          <w:color w:val="000000" w:themeColor="text1"/>
          <w:sz w:val="32"/>
          <w:szCs w:val="32"/>
          <w14:textFill>
            <w14:solidFill>
              <w14:schemeClr w14:val="tx1"/>
            </w14:solidFill>
          </w14:textFill>
        </w:rPr>
        <w:t>建设指标</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（附表）。</w:t>
      </w:r>
    </w:p>
    <w:p w14:paraId="1CE4E897">
      <w:p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w:t>
      </w:r>
      <w:r>
        <w:rPr>
          <w:rFonts w:ascii="Times New Roman" w:hAnsi="Times New Roman" w:eastAsia="黑体" w:cs="Times New Roman"/>
          <w:color w:val="000000" w:themeColor="text1"/>
          <w:sz w:val="32"/>
          <w:szCs w:val="32"/>
          <w14:textFill>
            <w14:solidFill>
              <w14:schemeClr w14:val="tx1"/>
            </w14:solidFill>
          </w14:textFill>
        </w:rPr>
        <w:t>、申报类别与数量</w:t>
      </w:r>
    </w:p>
    <w:p w14:paraId="30F62671">
      <w:pPr>
        <w:overflowPunct w:val="0"/>
        <w:snapToGrid w:val="0"/>
        <w:spacing w:line="54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（一）申报类别</w:t>
      </w:r>
    </w:p>
    <w:p w14:paraId="01665238">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示范性学生艺术团</w:t>
      </w:r>
      <w:r>
        <w:rPr>
          <w:rFonts w:hint="eastAsia" w:ascii="Times New Roman" w:hAnsi="Times New Roman" w:eastAsia="仿宋_GB2312" w:cs="Times New Roman"/>
          <w:color w:val="000000" w:themeColor="text1"/>
          <w:sz w:val="32"/>
          <w:szCs w:val="32"/>
          <w14:textFill>
            <w14:solidFill>
              <w14:schemeClr w14:val="tx1"/>
            </w14:solidFill>
          </w14:textFill>
        </w:rPr>
        <w:t>分为</w:t>
      </w:r>
      <w:r>
        <w:rPr>
          <w:rFonts w:ascii="Times New Roman" w:hAnsi="Times New Roman" w:eastAsia="仿宋_GB2312" w:cs="Times New Roman"/>
          <w:color w:val="000000" w:themeColor="text1"/>
          <w:sz w:val="32"/>
          <w:szCs w:val="32"/>
          <w14:textFill>
            <w14:solidFill>
              <w14:schemeClr w14:val="tx1"/>
            </w14:solidFill>
          </w14:textFill>
        </w:rPr>
        <w:t>专项</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综合</w:t>
      </w:r>
      <w:r>
        <w:rPr>
          <w:rFonts w:hint="eastAsia" w:ascii="Times New Roman" w:hAnsi="Times New Roman" w:eastAsia="仿宋_GB2312" w:cs="Times New Roman"/>
          <w:color w:val="000000" w:themeColor="text1"/>
          <w:sz w:val="32"/>
          <w:szCs w:val="32"/>
          <w14:textFill>
            <w14:solidFill>
              <w14:schemeClr w14:val="tx1"/>
            </w14:solidFill>
          </w14:textFill>
        </w:rPr>
        <w:t>艺术团和专业艺术团三</w:t>
      </w:r>
      <w:r>
        <w:rPr>
          <w:rFonts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color w:val="000000" w:themeColor="text1"/>
          <w:sz w:val="32"/>
          <w:szCs w:val="32"/>
          <w14:textFill>
            <w14:solidFill>
              <w14:schemeClr w14:val="tx1"/>
            </w14:solidFill>
          </w14:textFill>
        </w:rPr>
        <w:t>团队成员为非艺术专业学生的可申报专项艺术团或综合艺术团，为艺术类专业学生（含艺术特长生）的可申报专业艺术团。</w:t>
      </w:r>
    </w:p>
    <w:p w14:paraId="288668F4">
      <w:pPr>
        <w:numPr>
          <w:ilvl w:val="0"/>
          <w:numId w:val="3"/>
        </w:numPr>
        <w:overflowPunct w:val="0"/>
        <w:snapToGrid w:val="0"/>
        <w:spacing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专项</w:t>
      </w:r>
      <w:r>
        <w:rPr>
          <w:rFonts w:hint="eastAsia" w:ascii="Times New Roman" w:hAnsi="Times New Roman" w:eastAsia="仿宋_GB2312" w:cs="Times New Roman"/>
          <w:b/>
          <w:bCs/>
          <w:color w:val="000000" w:themeColor="text1"/>
          <w:sz w:val="32"/>
          <w:szCs w:val="32"/>
          <w14:textFill>
            <w14:solidFill>
              <w14:schemeClr w14:val="tx1"/>
            </w14:solidFill>
          </w14:textFill>
        </w:rPr>
        <w:t>艺术团</w:t>
      </w:r>
    </w:p>
    <w:p w14:paraId="1EF456FE">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（1）舞蹈类，团员人数不少于</w:t>
      </w: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w:t>
      </w:r>
    </w:p>
    <w:p w14:paraId="22B62FF7">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（2）合唱类，</w:t>
      </w:r>
      <w:r>
        <w:rPr>
          <w:rFonts w:hint="eastAsia" w:ascii="Times New Roman" w:hAnsi="Times New Roman" w:eastAsia="仿宋_GB2312" w:cs="Times New Roman"/>
          <w:color w:val="000000" w:themeColor="text1"/>
          <w:sz w:val="32"/>
          <w:szCs w:val="32"/>
          <w14:textFill>
            <w14:solidFill>
              <w14:schemeClr w14:val="tx1"/>
            </w14:solidFill>
          </w14:textFill>
        </w:rPr>
        <w:t>团员人数不少于30人。</w:t>
      </w:r>
    </w:p>
    <w:p w14:paraId="33F598F8">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（3）器乐类</w:t>
      </w:r>
      <w:r>
        <w:rPr>
          <w:rFonts w:hint="eastAsia" w:ascii="Times New Roman" w:hAnsi="Times New Roman" w:eastAsia="仿宋_GB2312" w:cs="Times New Roman"/>
          <w:color w:val="000000" w:themeColor="text1"/>
          <w:sz w:val="32"/>
          <w:szCs w:val="32"/>
          <w14:textFill>
            <w14:solidFill>
              <w14:schemeClr w14:val="tx1"/>
            </w14:solidFill>
          </w14:textFill>
        </w:rPr>
        <w:t>，大型</w:t>
      </w:r>
      <w:r>
        <w:rPr>
          <w:rFonts w:ascii="Times New Roman" w:hAnsi="Times New Roman" w:eastAsia="仿宋_GB2312" w:cs="Times New Roman"/>
          <w:color w:val="000000" w:themeColor="text1"/>
          <w:sz w:val="32"/>
          <w:szCs w:val="32"/>
          <w14:textFill>
            <w14:solidFill>
              <w14:schemeClr w14:val="tx1"/>
            </w14:solidFill>
          </w14:textFill>
        </w:rPr>
        <w:t>合奏乐团（含交响乐团、民族乐团、管乐团、弦乐团等）人数不少于</w:t>
      </w: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zCs w:val="32"/>
          <w14:textFill>
            <w14:solidFill>
              <w14:schemeClr w14:val="tx1"/>
            </w14:solidFill>
          </w14:textFill>
        </w:rPr>
        <w:t>小型合奏乐团（含室内乐团、中国传统器乐组合等）</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zCs w:val="32"/>
          <w14:textFill>
            <w14:solidFill>
              <w14:schemeClr w14:val="tx1"/>
            </w14:solidFill>
          </w14:textFill>
        </w:rPr>
        <w:t>以下</w:t>
      </w:r>
      <w:r>
        <w:rPr>
          <w:rFonts w:ascii="Times New Roman" w:hAnsi="Times New Roman" w:eastAsia="仿宋_GB2312" w:cs="Times New Roman"/>
          <w:color w:val="000000" w:themeColor="text1"/>
          <w:sz w:val="32"/>
          <w:szCs w:val="32"/>
          <w14:textFill>
            <w14:solidFill>
              <w14:schemeClr w14:val="tx1"/>
            </w14:solidFill>
          </w14:textFill>
        </w:rPr>
        <w:t>。</w:t>
      </w:r>
    </w:p>
    <w:p w14:paraId="6AA79057">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（4）戏剧戏曲类（含话剧团、朗诵团、音乐剧团、</w:t>
      </w:r>
      <w:r>
        <w:rPr>
          <w:rFonts w:hint="eastAsia" w:ascii="Times New Roman" w:hAnsi="Times New Roman" w:eastAsia="仿宋_GB2312" w:cs="Times New Roman"/>
          <w:color w:val="000000" w:themeColor="text1"/>
          <w:sz w:val="32"/>
          <w:szCs w:val="32"/>
          <w14:textFill>
            <w14:solidFill>
              <w14:schemeClr w14:val="tx1"/>
            </w14:solidFill>
          </w14:textFill>
        </w:rPr>
        <w:t>戏剧</w:t>
      </w:r>
      <w:r>
        <w:rPr>
          <w:rFonts w:ascii="Times New Roman" w:hAnsi="Times New Roman" w:eastAsia="仿宋_GB2312" w:cs="Times New Roman"/>
          <w:color w:val="000000" w:themeColor="text1"/>
          <w:sz w:val="32"/>
          <w:szCs w:val="32"/>
          <w14:textFill>
            <w14:solidFill>
              <w14:schemeClr w14:val="tx1"/>
            </w14:solidFill>
          </w14:textFill>
        </w:rPr>
        <w:t>戏曲</w:t>
      </w:r>
      <w:r>
        <w:rPr>
          <w:rFonts w:hint="eastAsia" w:ascii="Times New Roman" w:hAnsi="Times New Roman" w:eastAsia="仿宋_GB2312" w:cs="Times New Roman"/>
          <w:color w:val="000000" w:themeColor="text1"/>
          <w:sz w:val="32"/>
          <w:szCs w:val="32"/>
          <w14:textFill>
            <w14:solidFill>
              <w14:schemeClr w14:val="tx1"/>
            </w14:solidFill>
          </w14:textFill>
        </w:rPr>
        <w:t>团、</w:t>
      </w:r>
      <w:r>
        <w:rPr>
          <w:rFonts w:ascii="Times New Roman" w:hAnsi="Times New Roman" w:eastAsia="仿宋_GB2312" w:cs="Times New Roman"/>
          <w:color w:val="000000" w:themeColor="text1"/>
          <w:sz w:val="32"/>
          <w:szCs w:val="32"/>
          <w14:textFill>
            <w14:solidFill>
              <w14:schemeClr w14:val="tx1"/>
            </w14:solidFill>
          </w14:textFill>
        </w:rPr>
        <w:t>曲艺团等）</w:t>
      </w:r>
      <w:r>
        <w:rPr>
          <w:rFonts w:hint="eastAsia" w:ascii="Times New Roman" w:hAnsi="Times New Roman" w:eastAsia="仿宋_GB2312" w:cs="Times New Roman"/>
          <w:color w:val="000000" w:themeColor="text1"/>
          <w:sz w:val="32"/>
          <w:szCs w:val="32"/>
          <w14:textFill>
            <w14:solidFill>
              <w14:schemeClr w14:val="tx1"/>
            </w14:solidFill>
          </w14:textFill>
        </w:rPr>
        <w:t>，团员人数不少于20人。</w:t>
      </w:r>
    </w:p>
    <w:p w14:paraId="043EB97A">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（5）美术书法类（含绘画、书法、篆刻、设计和手工艺制作等），团员人数不少于</w:t>
      </w: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人。</w:t>
      </w:r>
    </w:p>
    <w:p w14:paraId="449085CA">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（6）影视类（含摄影</w:t>
      </w:r>
      <w:r>
        <w:rPr>
          <w:rFonts w:hint="eastAsia" w:ascii="Times New Roman" w:hAnsi="Times New Roman" w:eastAsia="仿宋_GB2312" w:cs="Times New Roman"/>
          <w:color w:val="000000" w:themeColor="text1"/>
          <w:sz w:val="32"/>
          <w:szCs w:val="32"/>
          <w14:textFill>
            <w14:solidFill>
              <w14:schemeClr w14:val="tx1"/>
            </w14:solidFill>
          </w14:textFill>
        </w:rPr>
        <w:t>、影视动画</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数字</w:t>
      </w:r>
      <w:r>
        <w:rPr>
          <w:rFonts w:ascii="Times New Roman" w:hAnsi="Times New Roman" w:eastAsia="仿宋_GB2312" w:cs="Times New Roman"/>
          <w:color w:val="000000" w:themeColor="text1"/>
          <w:sz w:val="32"/>
          <w:szCs w:val="32"/>
          <w14:textFill>
            <w14:solidFill>
              <w14:schemeClr w14:val="tx1"/>
            </w14:solidFill>
          </w14:textFill>
        </w:rPr>
        <w:t>媒体</w:t>
      </w:r>
      <w:r>
        <w:rPr>
          <w:rFonts w:hint="eastAsia" w:ascii="Times New Roman" w:hAnsi="Times New Roman" w:eastAsia="仿宋_GB2312" w:cs="Times New Roman"/>
          <w:color w:val="000000" w:themeColor="text1"/>
          <w:sz w:val="32"/>
          <w:szCs w:val="32"/>
          <w14:textFill>
            <w14:solidFill>
              <w14:schemeClr w14:val="tx1"/>
            </w14:solidFill>
          </w14:textFill>
        </w:rPr>
        <w:t>艺术</w:t>
      </w:r>
      <w:r>
        <w:rPr>
          <w:rFonts w:ascii="Times New Roman" w:hAnsi="Times New Roman" w:eastAsia="仿宋_GB2312" w:cs="Times New Roman"/>
          <w:color w:val="000000" w:themeColor="text1"/>
          <w:sz w:val="32"/>
          <w:szCs w:val="32"/>
          <w14:textFill>
            <w14:solidFill>
              <w14:schemeClr w14:val="tx1"/>
            </w14:solidFill>
          </w14:textFill>
        </w:rPr>
        <w:t>等），团员人数不少于20人。</w:t>
      </w:r>
    </w:p>
    <w:p w14:paraId="3417CA56">
      <w:pPr>
        <w:numPr>
          <w:ilvl w:val="0"/>
          <w:numId w:val="3"/>
        </w:numPr>
        <w:overflowPunct w:val="0"/>
        <w:snapToGrid w:val="0"/>
        <w:spacing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综合</w:t>
      </w:r>
      <w:r>
        <w:rPr>
          <w:rFonts w:hint="eastAsia" w:ascii="Times New Roman" w:hAnsi="Times New Roman" w:eastAsia="仿宋_GB2312" w:cs="Times New Roman"/>
          <w:b/>
          <w:bCs/>
          <w:color w:val="000000" w:themeColor="text1"/>
          <w:sz w:val="32"/>
          <w:szCs w:val="32"/>
          <w14:textFill>
            <w14:solidFill>
              <w14:schemeClr w14:val="tx1"/>
            </w14:solidFill>
          </w14:textFill>
        </w:rPr>
        <w:t>艺术团</w:t>
      </w:r>
    </w:p>
    <w:p w14:paraId="2E3F685C">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须</w:t>
      </w:r>
      <w:r>
        <w:rPr>
          <w:rFonts w:hint="eastAsia" w:ascii="Times New Roman" w:hAnsi="Times New Roman" w:eastAsia="仿宋_GB2312" w:cs="Times New Roman"/>
          <w:color w:val="000000" w:themeColor="text1"/>
          <w:sz w:val="32"/>
          <w:szCs w:val="32"/>
          <w14:textFill>
            <w14:solidFill>
              <w14:schemeClr w14:val="tx1"/>
            </w14:solidFill>
          </w14:textFill>
        </w:rPr>
        <w:t>涵盖</w:t>
      </w:r>
      <w:r>
        <w:rPr>
          <w:rFonts w:ascii="Times New Roman" w:hAnsi="Times New Roman" w:eastAsia="仿宋_GB2312" w:cs="Times New Roman"/>
          <w:color w:val="000000" w:themeColor="text1"/>
          <w:sz w:val="32"/>
          <w:szCs w:val="32"/>
          <w14:textFill>
            <w14:solidFill>
              <w14:schemeClr w14:val="tx1"/>
            </w14:solidFill>
          </w14:textFill>
        </w:rPr>
        <w:t>至少</w:t>
      </w:r>
      <w:r>
        <w:rPr>
          <w:rFonts w:hint="eastAsia" w:ascii="Times New Roman" w:hAnsi="Times New Roman" w:eastAsia="仿宋_GB2312" w:cs="Times New Roman"/>
          <w:color w:val="000000" w:themeColor="text1"/>
          <w:sz w:val="32"/>
          <w:szCs w:val="32"/>
          <w14:textFill>
            <w14:solidFill>
              <w14:schemeClr w14:val="tx1"/>
            </w14:solidFill>
          </w14:textFill>
        </w:rPr>
        <w:t>两</w:t>
      </w:r>
      <w:r>
        <w:rPr>
          <w:rFonts w:ascii="Times New Roman" w:hAnsi="Times New Roman" w:eastAsia="仿宋_GB2312" w:cs="Times New Roman"/>
          <w:color w:val="000000" w:themeColor="text1"/>
          <w:sz w:val="32"/>
          <w:szCs w:val="32"/>
          <w14:textFill>
            <w14:solidFill>
              <w14:schemeClr w14:val="tx1"/>
            </w14:solidFill>
          </w14:textFill>
        </w:rPr>
        <w:t>类专项</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，各团建制要求参照专项</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标准执行。</w:t>
      </w:r>
    </w:p>
    <w:p w14:paraId="5BF3C6A0">
      <w:pPr>
        <w:numPr>
          <w:ilvl w:val="0"/>
          <w:numId w:val="3"/>
        </w:numPr>
        <w:overflowPunct w:val="0"/>
        <w:snapToGrid w:val="0"/>
        <w:spacing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专业艺术团</w:t>
      </w:r>
    </w:p>
    <w:p w14:paraId="76C02884">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建制要求参照专项</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标准执行。</w:t>
      </w:r>
      <w:r>
        <w:rPr>
          <w:rFonts w:hint="eastAsia" w:ascii="Times New Roman" w:hAnsi="Times New Roman" w:eastAsia="仿宋_GB2312" w:cs="Times New Roman"/>
          <w:color w:val="000000" w:themeColor="text1"/>
          <w:sz w:val="32"/>
          <w:szCs w:val="32"/>
          <w14:textFill>
            <w14:solidFill>
              <w14:schemeClr w14:val="tx1"/>
            </w14:solidFill>
          </w14:textFill>
        </w:rPr>
        <w:t>高校专业艺术团需结合人才培养方案开展高水平艺术创作。</w:t>
      </w:r>
    </w:p>
    <w:p w14:paraId="1FD631F2">
      <w:p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申报程序</w:t>
      </w:r>
    </w:p>
    <w:p w14:paraId="42D6255E">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（一）自主申报。</w:t>
      </w:r>
      <w:r>
        <w:rPr>
          <w:rFonts w:ascii="Times New Roman" w:hAnsi="Times New Roman" w:eastAsia="仿宋_GB2312" w:cs="Times New Roman"/>
          <w:color w:val="000000" w:themeColor="text1"/>
          <w:sz w:val="32"/>
          <w:szCs w:val="32"/>
          <w14:textFill>
            <w14:solidFill>
              <w14:schemeClr w14:val="tx1"/>
            </w14:solidFill>
          </w14:textFill>
        </w:rPr>
        <w:t>具有独立法人资格</w:t>
      </w:r>
      <w:r>
        <w:rPr>
          <w:rFonts w:hint="eastAsia" w:ascii="Times New Roman" w:hAnsi="Times New Roman" w:eastAsia="仿宋_GB2312" w:cs="Times New Roman"/>
          <w:color w:val="000000" w:themeColor="text1"/>
          <w:sz w:val="32"/>
          <w:szCs w:val="32"/>
          <w14:textFill>
            <w14:solidFill>
              <w14:schemeClr w14:val="tx1"/>
            </w14:solidFill>
          </w14:textFill>
        </w:rPr>
        <w:t>的大中小学校均可申报，根据</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示范性学生艺术团</w:t>
      </w:r>
      <w:r>
        <w:rPr>
          <w:rFonts w:hint="eastAsia" w:ascii="Times New Roman" w:hAnsi="Times New Roman" w:eastAsia="仿宋_GB2312" w:cs="Times New Roman"/>
          <w:color w:val="000000" w:themeColor="text1"/>
          <w:sz w:val="32"/>
          <w:szCs w:val="32"/>
          <w14:textFill>
            <w14:solidFill>
              <w14:schemeClr w14:val="tx1"/>
            </w14:solidFill>
          </w14:textFill>
        </w:rPr>
        <w:t>建设指标</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进行自评，分数达到70分以上（成果限5年内）</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参与国家重大演出、展示活动，在国内外产生重大积极影响的乡镇中小学艺术团可适当降低自评分数要求。</w:t>
      </w:r>
    </w:p>
    <w:p w14:paraId="17283074">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（二）省级推荐。</w:t>
      </w:r>
      <w:r>
        <w:rPr>
          <w:rFonts w:ascii="Times New Roman" w:hAnsi="Times New Roman" w:eastAsia="仿宋_GB2312" w:cs="Times New Roman"/>
          <w:color w:val="000000" w:themeColor="text1"/>
          <w:sz w:val="32"/>
          <w:szCs w:val="32"/>
          <w14:textFill>
            <w14:solidFill>
              <w14:schemeClr w14:val="tx1"/>
            </w14:solidFill>
          </w14:textFill>
        </w:rPr>
        <w:t>各省级教育行政部门统筹</w:t>
      </w:r>
      <w:r>
        <w:rPr>
          <w:rFonts w:hint="eastAsia" w:ascii="Times New Roman" w:hAnsi="Times New Roman" w:eastAsia="仿宋_GB2312" w:cs="Times New Roman"/>
          <w:color w:val="000000" w:themeColor="text1"/>
          <w:sz w:val="32"/>
          <w:szCs w:val="32"/>
          <w14:textFill>
            <w14:solidFill>
              <w14:schemeClr w14:val="tx1"/>
            </w14:solidFill>
          </w14:textFill>
        </w:rPr>
        <w:t>省域内</w:t>
      </w:r>
      <w:r>
        <w:rPr>
          <w:rFonts w:ascii="Times New Roman" w:hAnsi="Times New Roman" w:eastAsia="仿宋_GB2312" w:cs="Times New Roman"/>
          <w:color w:val="000000" w:themeColor="text1"/>
          <w:sz w:val="32"/>
          <w:szCs w:val="32"/>
          <w14:textFill>
            <w14:solidFill>
              <w14:schemeClr w14:val="tx1"/>
            </w14:solidFill>
          </w14:textFill>
        </w:rPr>
        <w:t>大中小学校的推荐报送工作，结合实际制定</w:t>
      </w:r>
      <w:r>
        <w:rPr>
          <w:rFonts w:hint="eastAsia" w:ascii="Times New Roman" w:hAnsi="Times New Roman" w:eastAsia="仿宋_GB2312" w:cs="Times New Roman"/>
          <w:color w:val="000000" w:themeColor="text1"/>
          <w:sz w:val="32"/>
          <w:szCs w:val="32"/>
          <w14:textFill>
            <w14:solidFill>
              <w14:schemeClr w14:val="tx1"/>
            </w14:solidFill>
          </w14:textFill>
        </w:rPr>
        <w:t>遴选推荐</w:t>
      </w:r>
      <w:r>
        <w:rPr>
          <w:rFonts w:ascii="Times New Roman" w:hAnsi="Times New Roman" w:eastAsia="仿宋_GB2312" w:cs="Times New Roman"/>
          <w:color w:val="000000" w:themeColor="text1"/>
          <w:sz w:val="32"/>
          <w:szCs w:val="32"/>
          <w14:textFill>
            <w14:solidFill>
              <w14:schemeClr w14:val="tx1"/>
            </w14:solidFill>
          </w14:textFill>
        </w:rPr>
        <w:t>办法，组织专家进行材料审</w:t>
      </w:r>
      <w:r>
        <w:rPr>
          <w:rFonts w:hint="eastAsia" w:ascii="Times New Roman" w:hAnsi="Times New Roman" w:eastAsia="仿宋_GB2312" w:cs="Times New Roman"/>
          <w:color w:val="000000" w:themeColor="text1"/>
          <w:sz w:val="32"/>
          <w:szCs w:val="32"/>
          <w14:textFill>
            <w14:solidFill>
              <w14:schemeClr w14:val="tx1"/>
            </w14:solidFill>
          </w14:textFill>
        </w:rPr>
        <w:t>核</w:t>
      </w:r>
      <w:r>
        <w:rPr>
          <w:rFonts w:ascii="Times New Roman" w:hAnsi="Times New Roman" w:eastAsia="仿宋_GB2312" w:cs="Times New Roman"/>
          <w:color w:val="000000" w:themeColor="text1"/>
          <w:sz w:val="32"/>
          <w:szCs w:val="32"/>
          <w14:textFill>
            <w14:solidFill>
              <w14:schemeClr w14:val="tx1"/>
            </w14:solidFill>
          </w14:textFill>
        </w:rPr>
        <w:t>和现场评估，确定本省</w:t>
      </w:r>
      <w:r>
        <w:rPr>
          <w:rFonts w:hint="eastAsia" w:ascii="Times New Roman" w:hAnsi="Times New Roman" w:eastAsia="仿宋_GB2312" w:cs="Times New Roman"/>
          <w:color w:val="000000" w:themeColor="text1"/>
          <w:sz w:val="32"/>
          <w:szCs w:val="32"/>
          <w14:textFill>
            <w14:solidFill>
              <w14:schemeClr w14:val="tx1"/>
            </w14:solidFill>
          </w14:textFill>
        </w:rPr>
        <w:t>份</w:t>
      </w:r>
      <w:r>
        <w:rPr>
          <w:rFonts w:ascii="Times New Roman" w:hAnsi="Times New Roman" w:eastAsia="仿宋_GB2312" w:cs="Times New Roman"/>
          <w:color w:val="000000" w:themeColor="text1"/>
          <w:sz w:val="32"/>
          <w:szCs w:val="32"/>
          <w14:textFill>
            <w14:solidFill>
              <w14:schemeClr w14:val="tx1"/>
            </w14:solidFill>
          </w14:textFill>
        </w:rPr>
        <w:t>推荐名单</w:t>
      </w:r>
      <w:r>
        <w:rPr>
          <w:rFonts w:hint="eastAsia" w:ascii="Times New Roman" w:hAnsi="Times New Roman" w:eastAsia="仿宋_GB2312" w:cs="Times New Roman"/>
          <w:color w:val="000000" w:themeColor="text1"/>
          <w:sz w:val="32"/>
          <w:szCs w:val="32"/>
          <w14:textFill>
            <w14:solidFill>
              <w14:schemeClr w14:val="tx1"/>
            </w14:solidFill>
          </w14:textFill>
        </w:rPr>
        <w:t>并经公示5天后，报送至教育部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各省份</w:t>
      </w:r>
      <w:r>
        <w:rPr>
          <w:rFonts w:ascii="Times New Roman" w:hAnsi="Times New Roman" w:eastAsia="仿宋_GB2312" w:cs="Times New Roman"/>
          <w:color w:val="000000" w:themeColor="text1"/>
          <w:sz w:val="32"/>
          <w:szCs w:val="32"/>
          <w14:textFill>
            <w14:solidFill>
              <w14:schemeClr w14:val="tx1"/>
            </w14:solidFill>
          </w14:textFill>
        </w:rPr>
        <w:t>推荐</w:t>
      </w:r>
      <w:r>
        <w:rPr>
          <w:rFonts w:hint="eastAsia" w:ascii="仿宋_GB2312" w:hAnsi="仿宋_GB2312" w:eastAsia="仿宋_GB2312" w:cs="仿宋_GB2312"/>
          <w:sz w:val="32"/>
          <w:szCs w:val="32"/>
        </w:rPr>
        <w:t>美育类学校</w:t>
      </w:r>
      <w:r>
        <w:rPr>
          <w:rFonts w:hint="eastAsia" w:ascii="Times New Roman" w:hAnsi="Times New Roman" w:eastAsia="仿宋_GB2312" w:cs="Times New Roman"/>
          <w:color w:val="000000" w:themeColor="text1"/>
          <w:sz w:val="32"/>
          <w:szCs w:val="32"/>
          <w14:textFill>
            <w14:solidFill>
              <w14:schemeClr w14:val="tx1"/>
            </w14:solidFill>
          </w14:textFill>
        </w:rPr>
        <w:t>总量以160</w:t>
      </w:r>
      <w:r>
        <w:rPr>
          <w:rFonts w:ascii="Times New Roman" w:hAnsi="Times New Roman" w:eastAsia="仿宋_GB2312" w:cs="Times New Roman"/>
          <w:color w:val="000000" w:themeColor="text1"/>
          <w:sz w:val="32"/>
          <w:szCs w:val="32"/>
          <w14:textFill>
            <w14:solidFill>
              <w14:schemeClr w14:val="tx1"/>
            </w14:solidFill>
          </w14:textFill>
        </w:rPr>
        <w:t>个</w:t>
      </w:r>
      <w:r>
        <w:rPr>
          <w:rFonts w:hint="eastAsia" w:ascii="Times New Roman" w:hAnsi="Times New Roman" w:eastAsia="仿宋_GB2312" w:cs="Times New Roman"/>
          <w:color w:val="000000" w:themeColor="text1"/>
          <w:sz w:val="32"/>
          <w:szCs w:val="32"/>
          <w14:textFill>
            <w14:solidFill>
              <w14:schemeClr w14:val="tx1"/>
            </w14:solidFill>
          </w14:textFill>
        </w:rPr>
        <w:t>为基准，学校数超过8000所的省份可上浮20%，不足3000所的省份可下浮10%。各省份推荐</w:t>
      </w:r>
      <w:r>
        <w:rPr>
          <w:rFonts w:hint="eastAsia" w:ascii="仿宋_GB2312" w:hAnsi="仿宋_GB2312" w:eastAsia="仿宋_GB2312" w:cs="仿宋_GB2312"/>
          <w:sz w:val="32"/>
          <w:szCs w:val="32"/>
        </w:rPr>
        <w:t>美育类学校</w:t>
      </w:r>
      <w:r>
        <w:rPr>
          <w:rFonts w:hint="eastAsia" w:ascii="Times New Roman" w:hAnsi="Times New Roman" w:eastAsia="仿宋_GB2312" w:cs="Times New Roman"/>
          <w:color w:val="000000" w:themeColor="text1"/>
          <w:sz w:val="32"/>
          <w:szCs w:val="32"/>
          <w14:textFill>
            <w14:solidFill>
              <w14:schemeClr w14:val="tx1"/>
            </w14:solidFill>
          </w14:textFill>
        </w:rPr>
        <w:t>，高校艺术团不超过省域内高校数的15%，</w:t>
      </w:r>
      <w:r>
        <w:rPr>
          <w:rFonts w:ascii="Times New Roman" w:hAnsi="Times New Roman" w:eastAsia="仿宋_GB2312" w:cs="Times New Roman"/>
          <w:color w:val="000000" w:themeColor="text1"/>
          <w:sz w:val="32"/>
          <w:szCs w:val="32"/>
          <w14:textFill>
            <w14:solidFill>
              <w14:schemeClr w14:val="tx1"/>
            </w14:solidFill>
          </w14:textFill>
        </w:rPr>
        <w:t>综合</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不超过报送总数的</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，专业艺术团</w:t>
      </w:r>
      <w:r>
        <w:rPr>
          <w:rFonts w:ascii="Times New Roman" w:hAnsi="Times New Roman" w:eastAsia="仿宋_GB2312" w:cs="Times New Roman"/>
          <w:color w:val="000000" w:themeColor="text1"/>
          <w:sz w:val="32"/>
          <w:szCs w:val="32"/>
          <w14:textFill>
            <w14:solidFill>
              <w14:schemeClr w14:val="tx1"/>
            </w14:solidFill>
          </w14:textFill>
        </w:rPr>
        <w:t>不超过报送总数的</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028855C8">
      <w:pPr>
        <w:overflowPunct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（三）遴选创建。</w:t>
      </w:r>
      <w:r>
        <w:rPr>
          <w:rFonts w:ascii="Times New Roman" w:hAnsi="Times New Roman" w:eastAsia="仿宋_GB2312" w:cs="Times New Roman"/>
          <w:color w:val="000000" w:themeColor="text1"/>
          <w:sz w:val="32"/>
          <w:szCs w:val="32"/>
          <w14:textFill>
            <w14:solidFill>
              <w14:schemeClr w14:val="tx1"/>
            </w14:solidFill>
          </w14:textFill>
        </w:rPr>
        <w:t>教育部根据各省</w:t>
      </w:r>
      <w:r>
        <w:rPr>
          <w:rFonts w:hint="eastAsia" w:ascii="Times New Roman" w:hAnsi="Times New Roman" w:eastAsia="仿宋_GB2312" w:cs="Times New Roman"/>
          <w:color w:val="000000" w:themeColor="text1"/>
          <w:sz w:val="32"/>
          <w:szCs w:val="32"/>
          <w14:textFill>
            <w14:solidFill>
              <w14:schemeClr w14:val="tx1"/>
            </w14:solidFill>
          </w14:textFill>
        </w:rPr>
        <w:t>份</w:t>
      </w:r>
      <w:r>
        <w:rPr>
          <w:rFonts w:ascii="Times New Roman" w:hAnsi="Times New Roman" w:eastAsia="仿宋_GB2312" w:cs="Times New Roman"/>
          <w:color w:val="000000" w:themeColor="text1"/>
          <w:sz w:val="32"/>
          <w:szCs w:val="32"/>
          <w14:textFill>
            <w14:solidFill>
              <w14:schemeClr w14:val="tx1"/>
            </w14:solidFill>
          </w14:textFill>
        </w:rPr>
        <w:t>推荐情况统筹工作需</w:t>
      </w:r>
      <w:r>
        <w:rPr>
          <w:rFonts w:hint="eastAsia" w:ascii="Times New Roman" w:hAnsi="Times New Roman" w:eastAsia="仿宋_GB2312" w:cs="Times New Roman"/>
          <w:color w:val="000000" w:themeColor="text1"/>
          <w:sz w:val="32"/>
          <w:szCs w:val="32"/>
          <w14:textFill>
            <w14:solidFill>
              <w14:schemeClr w14:val="tx1"/>
            </w14:solidFill>
          </w14:textFill>
        </w:rPr>
        <w:t>要</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建设布局等，组织遴选</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提出拟入选名单，经公示后，认定并公布</w:t>
      </w:r>
      <w:r>
        <w:rPr>
          <w:rFonts w:hint="eastAsia" w:ascii="仿宋_GB2312" w:hAnsi="仿宋_GB2312" w:eastAsia="仿宋_GB2312" w:cs="仿宋_GB2312"/>
          <w:sz w:val="32"/>
          <w:szCs w:val="32"/>
        </w:rPr>
        <w:t>美育类学校</w:t>
      </w:r>
      <w:r>
        <w:rPr>
          <w:rFonts w:ascii="Times New Roman" w:hAnsi="Times New Roman" w:eastAsia="仿宋_GB2312" w:cs="Times New Roman"/>
          <w:color w:val="000000" w:themeColor="text1"/>
          <w:sz w:val="32"/>
          <w:szCs w:val="32"/>
          <w14:textFill>
            <w14:solidFill>
              <w14:schemeClr w14:val="tx1"/>
            </w14:solidFill>
          </w14:textFill>
        </w:rPr>
        <w:t>建设名单。</w:t>
      </w:r>
    </w:p>
    <w:p w14:paraId="38D7E942">
      <w:pPr>
        <w:overflowPunct w:val="0"/>
        <w:snapToGrid w:val="0"/>
        <w:spacing w:line="5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组织管理</w:t>
      </w:r>
    </w:p>
    <w:p w14:paraId="7A7E5D1C">
      <w:pPr>
        <w:overflowPunct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教育行政部门</w:t>
      </w:r>
      <w:r>
        <w:rPr>
          <w:rFonts w:ascii="Times New Roman" w:hAnsi="Times New Roman" w:eastAsia="仿宋_GB2312" w:cs="Times New Roman"/>
          <w:color w:val="000000" w:themeColor="text1"/>
          <w:sz w:val="32"/>
          <w:szCs w:val="32"/>
          <w14:textFill>
            <w14:solidFill>
              <w14:schemeClr w14:val="tx1"/>
            </w14:solidFill>
          </w14:textFill>
        </w:rPr>
        <w:t>组织开展好本地美育类学校的遴选与创建工作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对认定的美育类学校加强指导和监管，在经费、课题、平台及政策方面予以支持</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开展年度考</w:t>
      </w:r>
      <w:r>
        <w:rPr>
          <w:rFonts w:ascii="Times New Roman" w:hAnsi="Times New Roman" w:eastAsia="仿宋_GB2312" w:cs="Times New Roman"/>
          <w:sz w:val="32"/>
          <w:szCs w:val="32"/>
        </w:rPr>
        <w:t>核</w:t>
      </w:r>
      <w:r>
        <w:rPr>
          <w:rFonts w:hint="eastAsia" w:ascii="Times New Roman" w:hAnsi="Times New Roman" w:eastAsia="仿宋_GB2312" w:cs="Times New Roman"/>
          <w:sz w:val="32"/>
          <w:szCs w:val="32"/>
        </w:rPr>
        <w:t>、实地抽查</w:t>
      </w:r>
      <w:r>
        <w:rPr>
          <w:rFonts w:ascii="Times New Roman" w:hAnsi="Times New Roman" w:eastAsia="仿宋_GB2312" w:cs="Times New Roman"/>
          <w:sz w:val="32"/>
          <w:szCs w:val="32"/>
        </w:rPr>
        <w:t>和动态监测</w:t>
      </w:r>
      <w:r>
        <w:rPr>
          <w:rFonts w:hint="eastAsia" w:ascii="Times New Roman" w:hAnsi="Times New Roman" w:eastAsia="仿宋_GB2312" w:cs="Times New Roman"/>
          <w:sz w:val="32"/>
          <w:szCs w:val="32"/>
        </w:rPr>
        <w:t>，不符合标准的可提请教育部取消认定</w:t>
      </w:r>
      <w:r>
        <w:rPr>
          <w:rFonts w:hint="eastAsia" w:ascii="Times New Roman" w:hAnsi="Times New Roman" w:eastAsia="仿宋_GB2312" w:cs="Times New Roman"/>
          <w:color w:val="000000" w:themeColor="text1"/>
          <w:sz w:val="32"/>
          <w:szCs w:val="32"/>
          <w14:textFill>
            <w14:solidFill>
              <w14:schemeClr w14:val="tx1"/>
            </w14:solidFill>
          </w14:textFill>
        </w:rPr>
        <w:t>。各地</w:t>
      </w:r>
      <w:r>
        <w:rPr>
          <w:rFonts w:hint="eastAsia" w:ascii="仿宋_GB2312" w:hAnsi="仿宋_GB2312" w:eastAsia="仿宋_GB2312" w:cs="仿宋_GB2312"/>
          <w:sz w:val="32"/>
          <w:szCs w:val="32"/>
        </w:rPr>
        <w:t>美育类学校</w:t>
      </w:r>
      <w:r>
        <w:rPr>
          <w:rFonts w:hint="eastAsia" w:ascii="Times New Roman" w:hAnsi="Times New Roman" w:eastAsia="仿宋_GB2312" w:cs="Times New Roman"/>
          <w:color w:val="000000" w:themeColor="text1"/>
          <w:sz w:val="32"/>
          <w:szCs w:val="32"/>
          <w14:textFill>
            <w14:solidFill>
              <w14:schemeClr w14:val="tx1"/>
            </w14:solidFill>
          </w14:textFill>
        </w:rPr>
        <w:t>建设情况将作为后续名额分配的重要参考</w:t>
      </w:r>
      <w:r>
        <w:rPr>
          <w:rFonts w:ascii="Times New Roman" w:hAnsi="Times New Roman" w:eastAsia="仿宋_GB2312" w:cs="Times New Roman"/>
          <w:color w:val="000000" w:themeColor="text1"/>
          <w:sz w:val="32"/>
          <w:szCs w:val="32"/>
          <w14:textFill>
            <w14:solidFill>
              <w14:schemeClr w14:val="tx1"/>
            </w14:solidFill>
          </w14:textFill>
        </w:rPr>
        <w:t>。严禁组织</w:t>
      </w:r>
      <w:r>
        <w:rPr>
          <w:rFonts w:hint="eastAsia" w:ascii="Times New Roman" w:hAnsi="Times New Roman" w:eastAsia="仿宋_GB2312" w:cs="Times New Roman"/>
          <w:color w:val="000000" w:themeColor="text1"/>
          <w:sz w:val="32"/>
          <w:szCs w:val="32"/>
          <w14:textFill>
            <w14:solidFill>
              <w14:schemeClr w14:val="tx1"/>
            </w14:solidFill>
          </w14:textFill>
        </w:rPr>
        <w:t>中小学生</w:t>
      </w:r>
      <w:r>
        <w:rPr>
          <w:rFonts w:ascii="Times New Roman" w:hAnsi="Times New Roman" w:eastAsia="仿宋_GB2312" w:cs="Times New Roman"/>
          <w:color w:val="000000" w:themeColor="text1"/>
          <w:sz w:val="32"/>
          <w:szCs w:val="32"/>
          <w14:textFill>
            <w14:solidFill>
              <w14:schemeClr w14:val="tx1"/>
            </w14:solidFill>
          </w14:textFill>
        </w:rPr>
        <w:t>参与商业性艺术活动或庆典活动；不得组织</w:t>
      </w:r>
      <w:r>
        <w:rPr>
          <w:rFonts w:hint="eastAsia" w:ascii="Times New Roman" w:hAnsi="Times New Roman" w:eastAsia="仿宋_GB2312" w:cs="Times New Roman"/>
          <w:color w:val="000000" w:themeColor="text1"/>
          <w:sz w:val="32"/>
          <w:szCs w:val="32"/>
          <w14:textFill>
            <w14:solidFill>
              <w14:schemeClr w14:val="tx1"/>
            </w14:solidFill>
          </w14:textFill>
        </w:rPr>
        <w:t>艺术团</w:t>
      </w:r>
      <w:r>
        <w:rPr>
          <w:rFonts w:ascii="Times New Roman" w:hAnsi="Times New Roman" w:eastAsia="仿宋_GB2312" w:cs="Times New Roman"/>
          <w:color w:val="000000" w:themeColor="text1"/>
          <w:sz w:val="32"/>
          <w:szCs w:val="32"/>
          <w14:textFill>
            <w14:solidFill>
              <w14:schemeClr w14:val="tx1"/>
            </w14:solidFill>
          </w14:textFill>
        </w:rPr>
        <w:t>参加企业、媒体或其他社会团体举办的有收费营利行为的艺术竞赛等活动。</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根据</w:t>
      </w:r>
      <w:r>
        <w:rPr>
          <w:rFonts w:hint="eastAsia" w:ascii="仿宋_GB2312" w:hAnsi="仿宋_GB2312" w:eastAsia="仿宋_GB2312" w:cs="仿宋_GB2312"/>
          <w:sz w:val="32"/>
          <w:szCs w:val="32"/>
        </w:rPr>
        <w:t>美育类学校</w:t>
      </w:r>
      <w:r>
        <w:rPr>
          <w:rFonts w:hint="eastAsia" w:ascii="Times New Roman" w:hAnsi="Times New Roman" w:eastAsia="仿宋_GB2312" w:cs="Times New Roman"/>
          <w:sz w:val="32"/>
          <w:szCs w:val="32"/>
        </w:rPr>
        <w:t>建设情况</w:t>
      </w:r>
      <w:r>
        <w:rPr>
          <w:rFonts w:ascii="Times New Roman" w:hAnsi="Times New Roman" w:eastAsia="仿宋_GB2312" w:cs="Times New Roman"/>
          <w:sz w:val="32"/>
          <w:szCs w:val="32"/>
        </w:rPr>
        <w:t>予以支持</w:t>
      </w:r>
      <w:r>
        <w:rPr>
          <w:rFonts w:hint="eastAsia" w:ascii="Times New Roman" w:hAnsi="Times New Roman" w:eastAsia="仿宋_GB2312" w:cs="Times New Roman"/>
          <w:sz w:val="32"/>
          <w:szCs w:val="32"/>
        </w:rPr>
        <w:t>，并适时</w:t>
      </w:r>
      <w:r>
        <w:rPr>
          <w:rFonts w:ascii="Times New Roman" w:hAnsi="Times New Roman" w:eastAsia="仿宋_GB2312" w:cs="Times New Roman"/>
          <w:sz w:val="32"/>
          <w:szCs w:val="32"/>
        </w:rPr>
        <w:t>组织专家对</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的</w:t>
      </w:r>
      <w:r>
        <w:rPr>
          <w:rFonts w:hint="eastAsia" w:ascii="仿宋_GB2312" w:hAnsi="仿宋_GB2312" w:eastAsia="仿宋_GB2312" w:cs="仿宋_GB2312"/>
          <w:sz w:val="32"/>
          <w:szCs w:val="32"/>
        </w:rPr>
        <w:t>美育类学校</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质量监测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对不符合标准的责令限期整改，整改不达标的将</w:t>
      </w:r>
      <w:r>
        <w:rPr>
          <w:rFonts w:ascii="Times New Roman" w:hAnsi="Times New Roman" w:eastAsia="仿宋_GB2312" w:cs="Times New Roman"/>
          <w:sz w:val="32"/>
          <w:szCs w:val="32"/>
        </w:rPr>
        <w:t>取消</w:t>
      </w:r>
      <w:r>
        <w:rPr>
          <w:rFonts w:hint="eastAsia" w:ascii="Times New Roman" w:hAnsi="Times New Roman" w:eastAsia="仿宋_GB2312" w:cs="Times New Roman"/>
          <w:sz w:val="32"/>
          <w:szCs w:val="32"/>
        </w:rPr>
        <w:t>资格</w:t>
      </w:r>
      <w:r>
        <w:rPr>
          <w:rFonts w:ascii="Times New Roman" w:hAnsi="Times New Roman" w:eastAsia="仿宋_GB2312" w:cs="Times New Roman"/>
          <w:sz w:val="32"/>
          <w:szCs w:val="32"/>
        </w:rPr>
        <w:t>。</w:t>
      </w:r>
    </w:p>
    <w:p w14:paraId="4A6F691E">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76810A6A">
      <w:pPr>
        <w:pStyle w:val="7"/>
        <w:widowControl/>
        <w:spacing w:beforeAutospacing="0" w:afterAutospacing="0" w:line="560" w:lineRule="exact"/>
        <w:jc w:val="both"/>
        <w:rPr>
          <w:rFonts w:ascii="Times New Roman" w:hAnsi="Times New Roman" w:eastAsia="仿宋_GB2312"/>
          <w:color w:val="000000" w:themeColor="text1"/>
          <w:kern w:val="2"/>
          <w:sz w:val="32"/>
          <w:szCs w:val="32"/>
          <w14:textFill>
            <w14:solidFill>
              <w14:schemeClr w14:val="tx1"/>
            </w14:solidFill>
          </w14:textFill>
        </w:rPr>
      </w:pPr>
    </w:p>
    <w:p w14:paraId="0B5ACA12">
      <w:pPr>
        <w:pStyle w:val="7"/>
        <w:widowControl/>
        <w:spacing w:beforeAutospacing="0" w:afterAutospacing="0" w:line="560" w:lineRule="exact"/>
        <w:jc w:val="both"/>
        <w:rPr>
          <w:rFonts w:ascii="Times New Roman" w:hAnsi="Times New Roman" w:eastAsia="仿宋_GB2312"/>
          <w:color w:val="000000" w:themeColor="text1"/>
          <w:kern w:val="2"/>
          <w:sz w:val="32"/>
          <w:szCs w:val="32"/>
          <w14:textFill>
            <w14:solidFill>
              <w14:schemeClr w14:val="tx1"/>
            </w14:solidFill>
          </w14:textFill>
        </w:rPr>
      </w:pPr>
    </w:p>
    <w:p w14:paraId="1B6B56B0">
      <w:pPr>
        <w:widowControl/>
        <w:jc w:val="lef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w:t>
      </w:r>
      <w:r>
        <w:rPr>
          <w:rFonts w:hint="eastAsia" w:ascii="Times New Roman" w:hAnsi="Times New Roman" w:eastAsia="黑体" w:cs="Times New Roman"/>
          <w:sz w:val="32"/>
          <w:szCs w:val="32"/>
        </w:rPr>
        <w:t>表</w:t>
      </w:r>
    </w:p>
    <w:p w14:paraId="6849896F">
      <w:pPr>
        <w:spacing w:line="560" w:lineRule="exact"/>
        <w:rPr>
          <w:rFonts w:ascii="黑体" w:hAnsi="黑体" w:eastAsia="黑体" w:cs="黑体"/>
          <w:sz w:val="32"/>
          <w:szCs w:val="32"/>
        </w:rPr>
      </w:pPr>
    </w:p>
    <w:p w14:paraId="302FE4A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示范性学生艺术团建设指标</w:t>
      </w:r>
    </w:p>
    <w:p w14:paraId="11F0B761">
      <w:pPr>
        <w:adjustRightInd w:val="0"/>
        <w:snapToGrid w:val="0"/>
        <w:spacing w:line="560" w:lineRule="exact"/>
        <w:jc w:val="center"/>
        <w:rPr>
          <w:rFonts w:ascii="Times New Roman" w:hAnsi="Times New Roman" w:eastAsia="黑体" w:cs="Times New Roman"/>
          <w:b/>
          <w:bCs/>
          <w:color w:val="000000" w:themeColor="text1"/>
          <w:sz w:val="36"/>
          <w:szCs w:val="36"/>
          <w14:textFill>
            <w14:solidFill>
              <w14:schemeClr w14:val="tx1"/>
            </w14:solidFill>
          </w14:textFill>
        </w:rPr>
      </w:pPr>
    </w:p>
    <w:tbl>
      <w:tblPr>
        <w:tblStyle w:val="9"/>
        <w:tblW w:w="5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40"/>
        <w:gridCol w:w="7669"/>
      </w:tblGrid>
      <w:tr w14:paraId="0C3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15" w:type="dxa"/>
            <w:vAlign w:val="center"/>
          </w:tcPr>
          <w:p w14:paraId="0E6283BF">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一级指标</w:t>
            </w:r>
          </w:p>
        </w:tc>
        <w:tc>
          <w:tcPr>
            <w:tcW w:w="1440" w:type="dxa"/>
            <w:vAlign w:val="center"/>
          </w:tcPr>
          <w:p w14:paraId="2B6AB19D">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二级指标</w:t>
            </w:r>
          </w:p>
        </w:tc>
        <w:tc>
          <w:tcPr>
            <w:tcW w:w="7669" w:type="dxa"/>
            <w:vAlign w:val="center"/>
          </w:tcPr>
          <w:p w14:paraId="50F49E2E">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指标内容与分值</w:t>
            </w:r>
          </w:p>
        </w:tc>
      </w:tr>
      <w:tr w14:paraId="2554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5" w:type="dxa"/>
            <w:vMerge w:val="restart"/>
            <w:vAlign w:val="center"/>
          </w:tcPr>
          <w:p w14:paraId="3E47DA78">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团队建设</w:t>
            </w:r>
          </w:p>
          <w:p w14:paraId="129FB933">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（20分）</w:t>
            </w:r>
          </w:p>
        </w:tc>
        <w:tc>
          <w:tcPr>
            <w:tcW w:w="1440" w:type="dxa"/>
            <w:vAlign w:val="center"/>
          </w:tcPr>
          <w:p w14:paraId="416CB2F4">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团队文化</w:t>
            </w:r>
          </w:p>
          <w:p w14:paraId="5E77C09A">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（4分）</w:t>
            </w:r>
          </w:p>
        </w:tc>
        <w:tc>
          <w:tcPr>
            <w:tcW w:w="7669" w:type="dxa"/>
            <w:vAlign w:val="center"/>
          </w:tcPr>
          <w:p w14:paraId="41A1DFAB">
            <w:pPr>
              <w:numPr>
                <w:ilvl w:val="0"/>
                <w:numId w:val="4"/>
              </w:numPr>
              <w:adjustRightInd w:val="0"/>
              <w:snapToGrid w:val="0"/>
              <w:spacing w:line="360" w:lineRule="exact"/>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全面贯彻党的教育方针，遵循艺术教育规律，形成艺术团品牌。（2分）</w:t>
            </w:r>
          </w:p>
          <w:p w14:paraId="455033D2">
            <w:pPr>
              <w:numPr>
                <w:ilvl w:val="0"/>
                <w:numId w:val="4"/>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建设目标清晰，规划落实到位，在团队发展过程中培育形成了典型经验做法和优秀</w:t>
            </w:r>
            <w:r>
              <w:rPr>
                <w:rFonts w:hint="eastAsia" w:ascii="Times New Roman" w:hAnsi="Times New Roman" w:eastAsia="仿宋_GB2312" w:cs="Times New Roman"/>
                <w:color w:val="000000" w:themeColor="text1"/>
                <w:sz w:val="28"/>
                <w:szCs w:val="28"/>
                <w14:textFill>
                  <w14:solidFill>
                    <w14:schemeClr w14:val="tx1"/>
                  </w14:solidFill>
                </w14:textFill>
              </w:rPr>
              <w:t>育人</w:t>
            </w:r>
            <w:r>
              <w:rPr>
                <w:rFonts w:ascii="Times New Roman" w:hAnsi="Times New Roman" w:eastAsia="仿宋_GB2312" w:cs="Times New Roman"/>
                <w:color w:val="000000" w:themeColor="text1"/>
                <w:sz w:val="28"/>
                <w:szCs w:val="28"/>
                <w14:textFill>
                  <w14:solidFill>
                    <w14:schemeClr w14:val="tx1"/>
                  </w14:solidFill>
                </w14:textFill>
              </w:rPr>
              <w:t>案例等。（2分）</w:t>
            </w:r>
          </w:p>
        </w:tc>
      </w:tr>
      <w:tr w14:paraId="5AA5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2" w:hRule="atLeast"/>
          <w:jc w:val="center"/>
        </w:trPr>
        <w:tc>
          <w:tcPr>
            <w:tcW w:w="915" w:type="dxa"/>
            <w:vMerge w:val="continue"/>
            <w:vAlign w:val="center"/>
          </w:tcPr>
          <w:p w14:paraId="72F90FDE">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p>
        </w:tc>
        <w:tc>
          <w:tcPr>
            <w:tcW w:w="1440" w:type="dxa"/>
            <w:vAlign w:val="center"/>
          </w:tcPr>
          <w:p w14:paraId="2A621857">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师资队伍</w:t>
            </w:r>
          </w:p>
          <w:p w14:paraId="6A437AAB">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（8分）</w:t>
            </w:r>
          </w:p>
        </w:tc>
        <w:tc>
          <w:tcPr>
            <w:tcW w:w="7669" w:type="dxa"/>
            <w:vAlign w:val="center"/>
          </w:tcPr>
          <w:p w14:paraId="2BB17408">
            <w:pPr>
              <w:numPr>
                <w:ilvl w:val="0"/>
                <w:numId w:val="5"/>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艺术团教师理想信念坚定、</w:t>
            </w:r>
            <w:r>
              <w:rPr>
                <w:rFonts w:hint="eastAsia" w:ascii="Times New Roman" w:hAnsi="Times New Roman" w:eastAsia="仿宋_GB2312" w:cs="Times New Roman"/>
                <w:color w:val="000000" w:themeColor="text1"/>
                <w:sz w:val="28"/>
                <w:szCs w:val="28"/>
                <w14:textFill>
                  <w14:solidFill>
                    <w14:schemeClr w14:val="tx1"/>
                  </w14:solidFill>
                </w14:textFill>
              </w:rPr>
              <w:t>师德师风高尚、</w:t>
            </w:r>
            <w:r>
              <w:rPr>
                <w:rFonts w:ascii="Times New Roman" w:hAnsi="Times New Roman" w:eastAsia="仿宋_GB2312" w:cs="Times New Roman"/>
                <w:color w:val="000000" w:themeColor="text1"/>
                <w:sz w:val="28"/>
                <w:szCs w:val="28"/>
                <w14:textFill>
                  <w14:solidFill>
                    <w14:schemeClr w14:val="tx1"/>
                  </w14:solidFill>
                </w14:textFill>
              </w:rPr>
              <w:t>美育情怀深厚、自觉践行教育家精神</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具备扎实的艺术专业知识与技能</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团队合作意识</w:t>
            </w:r>
            <w:r>
              <w:rPr>
                <w:rFonts w:hint="eastAsia" w:ascii="Times New Roman" w:hAnsi="Times New Roman" w:eastAsia="仿宋_GB2312" w:cs="Times New Roman"/>
                <w:color w:val="000000" w:themeColor="text1"/>
                <w:sz w:val="28"/>
                <w:szCs w:val="28"/>
                <w14:textFill>
                  <w14:solidFill>
                    <w14:schemeClr w14:val="tx1"/>
                  </w14:solidFill>
                </w14:textFill>
              </w:rPr>
              <w:t>强</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分）</w:t>
            </w:r>
          </w:p>
          <w:p w14:paraId="383EA935">
            <w:pPr>
              <w:numPr>
                <w:ilvl w:val="0"/>
                <w:numId w:val="5"/>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专兼职教师结构与梯队建设合理，其中专职教师不少于1人。（2分）</w:t>
            </w:r>
          </w:p>
          <w:p w14:paraId="47B24D1D">
            <w:pPr>
              <w:numPr>
                <w:ilvl w:val="0"/>
                <w:numId w:val="5"/>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在职培训与继续教育体系完善，职业发展通道畅通。（2分）</w:t>
            </w:r>
          </w:p>
        </w:tc>
      </w:tr>
      <w:tr w14:paraId="7FE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jc w:val="center"/>
        </w:trPr>
        <w:tc>
          <w:tcPr>
            <w:tcW w:w="915" w:type="dxa"/>
            <w:vMerge w:val="continue"/>
            <w:vAlign w:val="center"/>
          </w:tcPr>
          <w:p w14:paraId="7DDCF045">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p>
        </w:tc>
        <w:tc>
          <w:tcPr>
            <w:tcW w:w="1440" w:type="dxa"/>
            <w:vAlign w:val="center"/>
          </w:tcPr>
          <w:p w14:paraId="6D37F961">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团队成员</w:t>
            </w:r>
          </w:p>
          <w:p w14:paraId="64D9BA7B">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（8分）</w:t>
            </w:r>
          </w:p>
        </w:tc>
        <w:tc>
          <w:tcPr>
            <w:tcW w:w="7669" w:type="dxa"/>
            <w:vAlign w:val="center"/>
          </w:tcPr>
          <w:p w14:paraId="51A3CA62">
            <w:pPr>
              <w:numPr>
                <w:ilvl w:val="0"/>
                <w:numId w:val="6"/>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艺术团建制和团队规模符合文件要求</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人数稳定，梯队构成合理。（</w:t>
            </w: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分</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397F26D0">
            <w:pPr>
              <w:numPr>
                <w:ilvl w:val="0"/>
                <w:numId w:val="6"/>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团队成员</w:t>
            </w:r>
            <w:r>
              <w:rPr>
                <w:rFonts w:ascii="Times New Roman" w:hAnsi="Times New Roman" w:eastAsia="仿宋_GB2312" w:cs="Times New Roman"/>
                <w:color w:val="000000" w:themeColor="text1"/>
                <w:sz w:val="28"/>
                <w:szCs w:val="28"/>
                <w14:textFill>
                  <w14:solidFill>
                    <w14:schemeClr w14:val="tx1"/>
                  </w14:solidFill>
                </w14:textFill>
              </w:rPr>
              <w:t>选拔、培养与管理制度</w:t>
            </w:r>
            <w:r>
              <w:rPr>
                <w:rFonts w:hint="eastAsia" w:ascii="Times New Roman" w:hAnsi="Times New Roman" w:eastAsia="仿宋_GB2312" w:cs="Times New Roman"/>
                <w:color w:val="000000" w:themeColor="text1"/>
                <w:sz w:val="28"/>
                <w:szCs w:val="28"/>
                <w14:textFill>
                  <w14:solidFill>
                    <w14:schemeClr w14:val="tx1"/>
                  </w14:solidFill>
                </w14:textFill>
              </w:rPr>
              <w:t>规范</w:t>
            </w:r>
            <w:r>
              <w:rPr>
                <w:rFonts w:ascii="Times New Roman" w:hAnsi="Times New Roman" w:eastAsia="仿宋_GB2312" w:cs="Times New Roman"/>
                <w:color w:val="000000" w:themeColor="text1"/>
                <w:sz w:val="28"/>
                <w:szCs w:val="28"/>
                <w14:textFill>
                  <w14:solidFill>
                    <w14:schemeClr w14:val="tx1"/>
                  </w14:solidFill>
                </w14:textFill>
              </w:rPr>
              <w:t>。（2分）</w:t>
            </w:r>
          </w:p>
          <w:p w14:paraId="4BD6408C">
            <w:pPr>
              <w:numPr>
                <w:ilvl w:val="0"/>
                <w:numId w:val="6"/>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团</w:t>
            </w:r>
            <w:r>
              <w:rPr>
                <w:rFonts w:hint="eastAsia" w:ascii="Times New Roman" w:hAnsi="Times New Roman" w:eastAsia="仿宋_GB2312" w:cs="Times New Roman"/>
                <w:color w:val="000000" w:themeColor="text1"/>
                <w:sz w:val="28"/>
                <w:szCs w:val="28"/>
                <w14:textFill>
                  <w14:solidFill>
                    <w14:schemeClr w14:val="tx1"/>
                  </w14:solidFill>
                </w14:textFill>
              </w:rPr>
              <w:t>队成员</w:t>
            </w:r>
            <w:r>
              <w:rPr>
                <w:rFonts w:ascii="Times New Roman" w:hAnsi="Times New Roman" w:eastAsia="仿宋_GB2312" w:cs="Times New Roman"/>
                <w:color w:val="000000" w:themeColor="text1"/>
                <w:sz w:val="28"/>
                <w:szCs w:val="28"/>
                <w14:textFill>
                  <w14:solidFill>
                    <w14:schemeClr w14:val="tx1"/>
                  </w14:solidFill>
                </w14:textFill>
              </w:rPr>
              <w:t>品学兼优，集体荣誉感强，艺术素养突出。（2分）</w:t>
            </w:r>
          </w:p>
        </w:tc>
      </w:tr>
      <w:tr w14:paraId="71F6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8" w:hRule="atLeast"/>
          <w:jc w:val="center"/>
        </w:trPr>
        <w:tc>
          <w:tcPr>
            <w:tcW w:w="915" w:type="dxa"/>
            <w:vAlign w:val="center"/>
          </w:tcPr>
          <w:p w14:paraId="6B77E022">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教育教学</w:t>
            </w:r>
          </w:p>
          <w:p w14:paraId="341BC8B2">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（20分）</w:t>
            </w:r>
          </w:p>
        </w:tc>
        <w:tc>
          <w:tcPr>
            <w:tcW w:w="1440" w:type="dxa"/>
            <w:vAlign w:val="center"/>
          </w:tcPr>
          <w:p w14:paraId="422A4C1E">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课程</w:t>
            </w:r>
            <w:r>
              <w:rPr>
                <w:rFonts w:hint="eastAsia" w:ascii="Times New Roman" w:hAnsi="Times New Roman" w:eastAsia="仿宋_GB2312" w:cs="Times New Roman"/>
                <w:color w:val="000000" w:themeColor="text1"/>
                <w:sz w:val="28"/>
                <w:szCs w:val="28"/>
                <w14:textFill>
                  <w14:solidFill>
                    <w14:schemeClr w14:val="tx1"/>
                  </w14:solidFill>
                </w14:textFill>
              </w:rPr>
              <w:t>设置</w:t>
            </w:r>
          </w:p>
          <w:p w14:paraId="1BE62B1A">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（10分）</w:t>
            </w:r>
          </w:p>
        </w:tc>
        <w:tc>
          <w:tcPr>
            <w:tcW w:w="7669" w:type="dxa"/>
            <w:vAlign w:val="center"/>
          </w:tcPr>
          <w:p w14:paraId="1D469281">
            <w:pPr>
              <w:numPr>
                <w:ilvl w:val="0"/>
                <w:numId w:val="7"/>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将学生艺术团课程纳入学校美育课程体系，实行课程化管理。（3分）</w:t>
            </w:r>
          </w:p>
          <w:p w14:paraId="49EA4743">
            <w:pPr>
              <w:numPr>
                <w:ilvl w:val="0"/>
                <w:numId w:val="7"/>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以经典艺术作品为载体，传承中华优秀传统文化、革命文化、社会主义先进文化，增强文化自信，引导学生树立正确的审美观、文化观。（2分）</w:t>
            </w:r>
          </w:p>
          <w:p w14:paraId="576F6B82">
            <w:pPr>
              <w:numPr>
                <w:ilvl w:val="0"/>
                <w:numId w:val="7"/>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尊重不同学段艺术实践特点，注重激发学生艺术兴趣和创新意识，培养学生健康向上的审美趣味、审美格调，帮助学生熟练掌握1项艺术特长。（3分）</w:t>
            </w:r>
          </w:p>
          <w:p w14:paraId="2180FAF5">
            <w:pPr>
              <w:numPr>
                <w:ilvl w:val="0"/>
                <w:numId w:val="7"/>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创新教学、实践方法，拓展展示平台，运用数字技术赋能教育教学</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（2分）</w:t>
            </w:r>
          </w:p>
        </w:tc>
      </w:tr>
      <w:tr w14:paraId="127D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15" w:type="dxa"/>
            <w:vAlign w:val="center"/>
          </w:tcPr>
          <w:p w14:paraId="1A98A1EF">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一级指标</w:t>
            </w:r>
          </w:p>
        </w:tc>
        <w:tc>
          <w:tcPr>
            <w:tcW w:w="1440" w:type="dxa"/>
            <w:vAlign w:val="center"/>
          </w:tcPr>
          <w:p w14:paraId="4B47D9D5">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二级指标</w:t>
            </w:r>
          </w:p>
        </w:tc>
        <w:tc>
          <w:tcPr>
            <w:tcW w:w="7669" w:type="dxa"/>
            <w:vAlign w:val="center"/>
          </w:tcPr>
          <w:p w14:paraId="030169DE">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指标内容与分值</w:t>
            </w:r>
          </w:p>
        </w:tc>
      </w:tr>
      <w:tr w14:paraId="282D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915" w:type="dxa"/>
            <w:vAlign w:val="center"/>
          </w:tcPr>
          <w:p w14:paraId="351C33EE">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教育教学</w:t>
            </w:r>
          </w:p>
          <w:p w14:paraId="38F54147">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（20分）</w:t>
            </w:r>
          </w:p>
        </w:tc>
        <w:tc>
          <w:tcPr>
            <w:tcW w:w="1440" w:type="dxa"/>
            <w:vAlign w:val="center"/>
          </w:tcPr>
          <w:p w14:paraId="6B87B299">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过程实施</w:t>
            </w:r>
          </w:p>
          <w:p w14:paraId="0CF7688B">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（10分）</w:t>
            </w:r>
          </w:p>
        </w:tc>
        <w:tc>
          <w:tcPr>
            <w:tcW w:w="7669" w:type="dxa"/>
            <w:vAlign w:val="center"/>
          </w:tcPr>
          <w:p w14:paraId="7C5EFD45">
            <w:pPr>
              <w:numPr>
                <w:ilvl w:val="0"/>
                <w:numId w:val="8"/>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依托课程教学，</w:t>
            </w:r>
            <w:r>
              <w:rPr>
                <w:rFonts w:hint="eastAsia" w:ascii="Times New Roman" w:hAnsi="Times New Roman" w:eastAsia="仿宋_GB2312" w:cs="Times New Roman"/>
                <w:color w:val="000000" w:themeColor="text1"/>
                <w:sz w:val="28"/>
                <w:szCs w:val="28"/>
                <w14:textFill>
                  <w14:solidFill>
                    <w14:schemeClr w14:val="tx1"/>
                  </w14:solidFill>
                </w14:textFill>
              </w:rPr>
              <w:t>规范</w:t>
            </w:r>
            <w:r>
              <w:rPr>
                <w:rFonts w:ascii="Times New Roman" w:hAnsi="Times New Roman" w:eastAsia="仿宋_GB2312" w:cs="Times New Roman"/>
                <w:color w:val="000000" w:themeColor="text1"/>
                <w:sz w:val="28"/>
                <w:szCs w:val="28"/>
                <w14:textFill>
                  <w14:solidFill>
                    <w14:schemeClr w14:val="tx1"/>
                  </w14:solidFill>
                </w14:textFill>
              </w:rPr>
              <w:t>开展艺术团教学</w:t>
            </w:r>
            <w:r>
              <w:rPr>
                <w:rFonts w:hint="eastAsia" w:ascii="Times New Roman" w:hAnsi="Times New Roman" w:eastAsia="仿宋_GB2312" w:cs="Times New Roman"/>
                <w:color w:val="000000" w:themeColor="text1"/>
                <w:sz w:val="28"/>
                <w:szCs w:val="28"/>
                <w14:textFill>
                  <w14:solidFill>
                    <w14:schemeClr w14:val="tx1"/>
                  </w14:solidFill>
                </w14:textFill>
              </w:rPr>
              <w:t>训练</w:t>
            </w:r>
            <w:r>
              <w:rPr>
                <w:rFonts w:ascii="Times New Roman" w:hAnsi="Times New Roman" w:eastAsia="仿宋_GB2312" w:cs="Times New Roman"/>
                <w:color w:val="000000" w:themeColor="text1"/>
                <w:sz w:val="28"/>
                <w:szCs w:val="28"/>
                <w14:textFill>
                  <w14:solidFill>
                    <w14:schemeClr w14:val="tx1"/>
                  </w14:solidFill>
                </w14:textFill>
              </w:rPr>
              <w:t>。（4分）</w:t>
            </w:r>
          </w:p>
          <w:p w14:paraId="01507CA8">
            <w:pPr>
              <w:numPr>
                <w:ilvl w:val="0"/>
                <w:numId w:val="8"/>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结合校园艺术节、中国传统节日等，常态化开展艺术实践、展示展演，每年举办2</w:t>
            </w:r>
            <w:r>
              <w:rPr>
                <w:rFonts w:ascii="Times New Roman" w:hAnsi="Times New Roman" w:eastAsia="仿宋_GB2312" w:cs="Times New Roman"/>
                <w:sz w:val="28"/>
                <w:szCs w:val="28"/>
              </w:rPr>
              <w:t>场</w:t>
            </w:r>
            <w:r>
              <w:rPr>
                <w:rFonts w:ascii="Times New Roman" w:hAnsi="Times New Roman" w:eastAsia="仿宋_GB2312" w:cs="Times New Roman"/>
                <w:color w:val="000000" w:themeColor="text1"/>
                <w:sz w:val="28"/>
                <w:szCs w:val="28"/>
                <w14:textFill>
                  <w14:solidFill>
                    <w14:schemeClr w14:val="tx1"/>
                  </w14:solidFill>
                </w14:textFill>
              </w:rPr>
              <w:t>次</w:t>
            </w:r>
            <w:r>
              <w:rPr>
                <w:rFonts w:hint="eastAsia" w:ascii="Times New Roman" w:hAnsi="Times New Roman" w:eastAsia="仿宋_GB2312" w:cs="Times New Roman"/>
                <w:color w:val="000000" w:themeColor="text1"/>
                <w:sz w:val="28"/>
                <w:szCs w:val="28"/>
                <w14:textFill>
                  <w14:solidFill>
                    <w14:schemeClr w14:val="tx1"/>
                  </w14:solidFill>
                </w14:textFill>
              </w:rPr>
              <w:t>校内</w:t>
            </w:r>
            <w:r>
              <w:rPr>
                <w:rFonts w:ascii="Times New Roman" w:hAnsi="Times New Roman" w:eastAsia="仿宋_GB2312" w:cs="Times New Roman"/>
                <w:color w:val="000000" w:themeColor="text1"/>
                <w:sz w:val="28"/>
                <w:szCs w:val="28"/>
                <w14:textFill>
                  <w14:solidFill>
                    <w14:schemeClr w14:val="tx1"/>
                  </w14:solidFill>
                </w14:textFill>
              </w:rPr>
              <w:t>专场演出和展示活动。（4分）</w:t>
            </w:r>
          </w:p>
          <w:p w14:paraId="2ED386F9">
            <w:pPr>
              <w:numPr>
                <w:ilvl w:val="0"/>
                <w:numId w:val="8"/>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注重对</w:t>
            </w:r>
            <w:r>
              <w:rPr>
                <w:rFonts w:hint="eastAsia" w:ascii="Times New Roman" w:hAnsi="Times New Roman" w:eastAsia="仿宋_GB2312" w:cs="Times New Roman"/>
                <w:color w:val="000000" w:themeColor="text1"/>
                <w:sz w:val="28"/>
                <w:szCs w:val="28"/>
                <w14:textFill>
                  <w14:solidFill>
                    <w14:schemeClr w14:val="tx1"/>
                  </w14:solidFill>
                </w14:textFill>
              </w:rPr>
              <w:t>团队成员</w:t>
            </w:r>
            <w:r>
              <w:rPr>
                <w:rFonts w:ascii="Times New Roman" w:hAnsi="Times New Roman" w:eastAsia="仿宋_GB2312" w:cs="Times New Roman"/>
                <w:color w:val="000000" w:themeColor="text1"/>
                <w:sz w:val="28"/>
                <w:szCs w:val="28"/>
                <w14:textFill>
                  <w14:solidFill>
                    <w14:schemeClr w14:val="tx1"/>
                  </w14:solidFill>
                </w14:textFill>
              </w:rPr>
              <w:t>过程性、表现性评价，</w:t>
            </w:r>
            <w:r>
              <w:rPr>
                <w:rFonts w:hint="eastAsia" w:ascii="Times New Roman" w:hAnsi="Times New Roman" w:eastAsia="仿宋_GB2312" w:cs="Times New Roman"/>
                <w:color w:val="000000" w:themeColor="text1"/>
                <w:sz w:val="28"/>
                <w:szCs w:val="28"/>
                <w14:textFill>
                  <w14:solidFill>
                    <w14:schemeClr w14:val="tx1"/>
                  </w14:solidFill>
                </w14:textFill>
              </w:rPr>
              <w:t>建立成长档案，</w:t>
            </w:r>
            <w:r>
              <w:rPr>
                <w:rFonts w:ascii="Times New Roman" w:hAnsi="Times New Roman" w:eastAsia="仿宋_GB2312" w:cs="Times New Roman"/>
                <w:color w:val="000000" w:themeColor="text1"/>
                <w:sz w:val="28"/>
                <w:szCs w:val="28"/>
                <w14:textFill>
                  <w14:solidFill>
                    <w14:schemeClr w14:val="tx1"/>
                  </w14:solidFill>
                </w14:textFill>
              </w:rPr>
              <w:t>总结凝练形成具有可借鉴的艺术团教育教学活动策略。（2分）</w:t>
            </w:r>
          </w:p>
        </w:tc>
      </w:tr>
      <w:tr w14:paraId="4EC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5" w:type="dxa"/>
            <w:vMerge w:val="restart"/>
            <w:vAlign w:val="center"/>
          </w:tcPr>
          <w:p w14:paraId="6106F9F3">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实践成效</w:t>
            </w:r>
          </w:p>
          <w:p w14:paraId="28289463">
            <w:pPr>
              <w:adjustRightInd w:val="0"/>
              <w:snapToGrid w:val="0"/>
              <w:spacing w:line="360" w:lineRule="exac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（45分）</w:t>
            </w:r>
          </w:p>
        </w:tc>
        <w:tc>
          <w:tcPr>
            <w:tcW w:w="1440" w:type="dxa"/>
            <w:shd w:val="clear" w:color="auto" w:fill="auto"/>
            <w:vAlign w:val="center"/>
          </w:tcPr>
          <w:p w14:paraId="61E3EDCB">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展示交流</w:t>
            </w:r>
          </w:p>
          <w:p w14:paraId="09FAE5AF">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可</w:t>
            </w:r>
            <w:r>
              <w:rPr>
                <w:rFonts w:ascii="Times New Roman" w:hAnsi="Times New Roman" w:eastAsia="仿宋_GB2312" w:cs="Times New Roman"/>
                <w:color w:val="000000" w:themeColor="text1"/>
                <w:sz w:val="28"/>
                <w:szCs w:val="28"/>
                <w14:textFill>
                  <w14:solidFill>
                    <w14:schemeClr w14:val="tx1"/>
                  </w14:solidFill>
                </w14:textFill>
              </w:rPr>
              <w:t>累计</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最高15分）</w:t>
            </w:r>
          </w:p>
        </w:tc>
        <w:tc>
          <w:tcPr>
            <w:tcW w:w="7669" w:type="dxa"/>
            <w:shd w:val="clear" w:color="auto" w:fill="auto"/>
            <w:vAlign w:val="center"/>
          </w:tcPr>
          <w:p w14:paraId="099C3816">
            <w:pPr>
              <w:numPr>
                <w:ilvl w:val="0"/>
                <w:numId w:val="9"/>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参加1次省级以上</w:t>
            </w:r>
            <w:r>
              <w:rPr>
                <w:rFonts w:hint="eastAsia" w:ascii="Times New Roman" w:hAnsi="Times New Roman" w:eastAsia="仿宋_GB2312" w:cs="Times New Roman"/>
                <w:color w:val="000000" w:themeColor="text1"/>
                <w:sz w:val="28"/>
                <w:szCs w:val="28"/>
                <w14:textFill>
                  <w14:solidFill>
                    <w14:schemeClr w14:val="tx1"/>
                  </w14:solidFill>
                </w14:textFill>
              </w:rPr>
              <w:t>演出、</w:t>
            </w:r>
            <w:r>
              <w:rPr>
                <w:rFonts w:ascii="Times New Roman" w:hAnsi="Times New Roman" w:eastAsia="仿宋_GB2312" w:cs="Times New Roman"/>
                <w:color w:val="000000" w:themeColor="text1"/>
                <w:sz w:val="28"/>
                <w:szCs w:val="28"/>
                <w14:textFill>
                  <w14:solidFill>
                    <w14:schemeClr w14:val="tx1"/>
                  </w14:solidFill>
                </w14:textFill>
              </w:rPr>
              <w:t>展示交流活动。（5分）</w:t>
            </w:r>
          </w:p>
          <w:p w14:paraId="5E492D8A">
            <w:pPr>
              <w:numPr>
                <w:ilvl w:val="0"/>
                <w:numId w:val="9"/>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开展1次</w:t>
            </w:r>
            <w:r>
              <w:rPr>
                <w:rFonts w:ascii="Times New Roman" w:hAnsi="Times New Roman" w:eastAsia="仿宋_GB2312" w:cs="Times New Roman"/>
                <w:color w:val="000000" w:themeColor="text1"/>
                <w:sz w:val="28"/>
                <w:szCs w:val="28"/>
                <w14:textFill>
                  <w14:solidFill>
                    <w14:schemeClr w14:val="tx1"/>
                  </w14:solidFill>
                </w14:textFill>
              </w:rPr>
              <w:t>特色鲜明</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具有一定影响的校园艺术品牌活动，获得</w:t>
            </w:r>
            <w:r>
              <w:rPr>
                <w:rFonts w:hint="eastAsia" w:ascii="Times New Roman" w:hAnsi="Times New Roman" w:eastAsia="仿宋_GB2312" w:cs="Times New Roman"/>
                <w:color w:val="000000" w:themeColor="text1"/>
                <w:sz w:val="28"/>
                <w:szCs w:val="28"/>
                <w14:textFill>
                  <w14:solidFill>
                    <w14:schemeClr w14:val="tx1"/>
                  </w14:solidFill>
                </w14:textFill>
              </w:rPr>
              <w:t>主流</w:t>
            </w:r>
            <w:r>
              <w:rPr>
                <w:rFonts w:ascii="Times New Roman" w:hAnsi="Times New Roman" w:eastAsia="仿宋_GB2312" w:cs="Times New Roman"/>
                <w:color w:val="000000" w:themeColor="text1"/>
                <w:sz w:val="28"/>
                <w:szCs w:val="28"/>
                <w14:textFill>
                  <w14:solidFill>
                    <w14:schemeClr w14:val="tx1"/>
                  </w14:solidFill>
                </w14:textFill>
              </w:rPr>
              <w:t>媒体报道。（</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分）</w:t>
            </w:r>
          </w:p>
        </w:tc>
      </w:tr>
      <w:tr w14:paraId="0F96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5" w:type="dxa"/>
            <w:vMerge w:val="continue"/>
            <w:vAlign w:val="center"/>
          </w:tcPr>
          <w:p w14:paraId="68EC9A5A">
            <w:pPr>
              <w:adjustRightInd w:val="0"/>
              <w:snapToGrid w:val="0"/>
              <w:spacing w:line="360" w:lineRule="exact"/>
              <w:rPr>
                <w:rFonts w:ascii="Times New Roman" w:hAnsi="Times New Roman" w:eastAsia="黑体" w:cs="Times New Roman"/>
                <w:color w:val="000000" w:themeColor="text1"/>
                <w:sz w:val="28"/>
                <w:szCs w:val="28"/>
                <w14:textFill>
                  <w14:solidFill>
                    <w14:schemeClr w14:val="tx1"/>
                  </w14:solidFill>
                </w14:textFill>
              </w:rPr>
            </w:pPr>
          </w:p>
        </w:tc>
        <w:tc>
          <w:tcPr>
            <w:tcW w:w="1440" w:type="dxa"/>
            <w:vAlign w:val="center"/>
          </w:tcPr>
          <w:p w14:paraId="76D552BE">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成果培育</w:t>
            </w:r>
          </w:p>
          <w:p w14:paraId="2971CDA9">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可</w:t>
            </w:r>
            <w:r>
              <w:rPr>
                <w:rFonts w:ascii="Times New Roman" w:hAnsi="Times New Roman" w:eastAsia="仿宋_GB2312" w:cs="Times New Roman"/>
                <w:color w:val="000000" w:themeColor="text1"/>
                <w:sz w:val="28"/>
                <w:szCs w:val="28"/>
                <w14:textFill>
                  <w14:solidFill>
                    <w14:schemeClr w14:val="tx1"/>
                  </w14:solidFill>
                </w14:textFill>
              </w:rPr>
              <w:t>累计</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最高20分）</w:t>
            </w:r>
          </w:p>
        </w:tc>
        <w:tc>
          <w:tcPr>
            <w:tcW w:w="7669" w:type="dxa"/>
            <w:vAlign w:val="center"/>
          </w:tcPr>
          <w:p w14:paraId="364B5FC6">
            <w:pPr>
              <w:numPr>
                <w:ilvl w:val="0"/>
                <w:numId w:val="10"/>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参加全国大中小学生艺术展演</w:t>
            </w:r>
            <w:r>
              <w:rPr>
                <w:rFonts w:hint="eastAsia" w:ascii="Times New Roman" w:hAnsi="Times New Roman" w:eastAsia="仿宋_GB2312" w:cs="Times New Roman"/>
                <w:color w:val="000000" w:themeColor="text1"/>
                <w:sz w:val="28"/>
                <w:szCs w:val="28"/>
                <w14:textFill>
                  <w14:solidFill>
                    <w14:schemeClr w14:val="tx1"/>
                  </w14:solidFill>
                </w14:textFill>
              </w:rPr>
              <w:t>、高雅艺术进校园等活动取得显著成效</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8</w:t>
            </w:r>
            <w:r>
              <w:rPr>
                <w:rFonts w:ascii="Times New Roman" w:hAnsi="Times New Roman" w:eastAsia="仿宋_GB2312" w:cs="Times New Roman"/>
                <w:color w:val="000000" w:themeColor="text1"/>
                <w:sz w:val="28"/>
                <w:szCs w:val="28"/>
                <w14:textFill>
                  <w14:solidFill>
                    <w14:schemeClr w14:val="tx1"/>
                  </w14:solidFill>
                </w14:textFill>
              </w:rPr>
              <w:t>分）</w:t>
            </w:r>
          </w:p>
          <w:p w14:paraId="2468F3E1">
            <w:pPr>
              <w:numPr>
                <w:ilvl w:val="0"/>
                <w:numId w:val="10"/>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传承、创演、展示</w:t>
            </w:r>
            <w:r>
              <w:rPr>
                <w:rFonts w:hint="eastAsia" w:ascii="Times New Roman" w:hAnsi="Times New Roman" w:eastAsia="仿宋_GB2312" w:cs="Times New Roman"/>
                <w:color w:val="000000" w:themeColor="text1"/>
                <w:sz w:val="28"/>
                <w:szCs w:val="28"/>
                <w14:textFill>
                  <w14:solidFill>
                    <w14:schemeClr w14:val="tx1"/>
                  </w14:solidFill>
                </w14:textFill>
              </w:rPr>
              <w:t>1件（部）</w:t>
            </w:r>
            <w:r>
              <w:rPr>
                <w:rFonts w:ascii="Times New Roman" w:hAnsi="Times New Roman" w:eastAsia="仿宋_GB2312" w:cs="Times New Roman"/>
                <w:color w:val="000000" w:themeColor="text1"/>
                <w:sz w:val="28"/>
                <w:szCs w:val="28"/>
                <w14:textFill>
                  <w14:solidFill>
                    <w14:schemeClr w14:val="tx1"/>
                  </w14:solidFill>
                </w14:textFill>
              </w:rPr>
              <w:t>艺术精品</w:t>
            </w:r>
            <w:r>
              <w:rPr>
                <w:rFonts w:hint="eastAsia" w:ascii="Times New Roman" w:hAnsi="Times New Roman" w:eastAsia="仿宋_GB2312" w:cs="Times New Roman"/>
                <w:color w:val="000000" w:themeColor="text1"/>
                <w:sz w:val="28"/>
                <w:szCs w:val="28"/>
                <w14:textFill>
                  <w14:solidFill>
                    <w14:schemeClr w14:val="tx1"/>
                  </w14:solidFill>
                </w14:textFill>
              </w:rPr>
              <w:t>，取得良好社会反响</w:t>
            </w:r>
            <w:r>
              <w:rPr>
                <w:rFonts w:ascii="Times New Roman" w:hAnsi="Times New Roman" w:eastAsia="仿宋_GB2312" w:cs="Times New Roman"/>
                <w:color w:val="000000" w:themeColor="text1"/>
                <w:sz w:val="28"/>
                <w:szCs w:val="28"/>
                <w14:textFill>
                  <w14:solidFill>
                    <w14:schemeClr w14:val="tx1"/>
                  </w14:solidFill>
                </w14:textFill>
              </w:rPr>
              <w:t>。（5分）</w:t>
            </w:r>
          </w:p>
          <w:p w14:paraId="246E7E1A">
            <w:pPr>
              <w:numPr>
                <w:ilvl w:val="0"/>
                <w:numId w:val="10"/>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艺术团</w:t>
            </w:r>
            <w:r>
              <w:rPr>
                <w:rFonts w:ascii="Times New Roman" w:hAnsi="Times New Roman" w:eastAsia="仿宋_GB2312" w:cs="Times New Roman"/>
                <w:color w:val="000000" w:themeColor="text1"/>
                <w:sz w:val="28"/>
                <w:szCs w:val="28"/>
                <w14:textFill>
                  <w14:solidFill>
                    <w14:schemeClr w14:val="tx1"/>
                  </w14:solidFill>
                </w14:textFill>
              </w:rPr>
              <w:t>获</w:t>
            </w:r>
            <w:r>
              <w:rPr>
                <w:rFonts w:hint="eastAsia" w:ascii="Times New Roman" w:hAnsi="Times New Roman" w:eastAsia="仿宋_GB2312" w:cs="Times New Roman"/>
                <w:color w:val="000000" w:themeColor="text1"/>
                <w:sz w:val="28"/>
                <w:szCs w:val="28"/>
                <w14:textFill>
                  <w14:solidFill>
                    <w14:schemeClr w14:val="tx1"/>
                  </w14:solidFill>
                </w14:textFill>
              </w:rPr>
              <w:t>得</w:t>
            </w:r>
            <w:r>
              <w:rPr>
                <w:rFonts w:ascii="Times New Roman" w:hAnsi="Times New Roman" w:eastAsia="仿宋_GB2312" w:cs="Times New Roman"/>
                <w:color w:val="000000" w:themeColor="text1"/>
                <w:sz w:val="28"/>
                <w:szCs w:val="28"/>
                <w14:textFill>
                  <w14:solidFill>
                    <w14:schemeClr w14:val="tx1"/>
                  </w14:solidFill>
                </w14:textFill>
              </w:rPr>
              <w:t>省级以上奖励、奖项、荣誉称号等。（</w:t>
            </w: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分）</w:t>
            </w:r>
          </w:p>
          <w:p w14:paraId="63A99333">
            <w:pPr>
              <w:numPr>
                <w:ilvl w:val="0"/>
                <w:numId w:val="10"/>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建设</w:t>
            </w:r>
            <w:r>
              <w:rPr>
                <w:rFonts w:ascii="Times New Roman" w:hAnsi="Times New Roman" w:eastAsia="仿宋_GB2312" w:cs="Times New Roman"/>
                <w:color w:val="000000" w:themeColor="text1"/>
                <w:sz w:val="28"/>
                <w:szCs w:val="28"/>
                <w14:textFill>
                  <w14:solidFill>
                    <w14:schemeClr w14:val="tx1"/>
                  </w14:solidFill>
                </w14:textFill>
              </w:rPr>
              <w:t>数字教学</w:t>
            </w:r>
            <w:r>
              <w:rPr>
                <w:rFonts w:hint="eastAsia" w:ascii="Times New Roman" w:hAnsi="Times New Roman" w:eastAsia="仿宋_GB2312" w:cs="Times New Roman"/>
                <w:color w:val="000000" w:themeColor="text1"/>
                <w:sz w:val="28"/>
                <w:szCs w:val="28"/>
                <w14:textFill>
                  <w14:solidFill>
                    <w14:schemeClr w14:val="tx1"/>
                  </w14:solidFill>
                </w14:textFill>
              </w:rPr>
              <w:t>实践资源库</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形成</w:t>
            </w:r>
            <w:r>
              <w:rPr>
                <w:rFonts w:ascii="Times New Roman" w:hAnsi="Times New Roman" w:eastAsia="仿宋_GB2312" w:cs="Times New Roman"/>
                <w:color w:val="000000" w:themeColor="text1"/>
                <w:sz w:val="28"/>
                <w:szCs w:val="28"/>
                <w14:textFill>
                  <w14:solidFill>
                    <w14:schemeClr w14:val="tx1"/>
                  </w14:solidFill>
                </w14:textFill>
              </w:rPr>
              <w:t>教育、教学、教改成果</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（3分）</w:t>
            </w:r>
          </w:p>
        </w:tc>
      </w:tr>
      <w:tr w14:paraId="0BA3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915" w:type="dxa"/>
            <w:vMerge w:val="continue"/>
            <w:vAlign w:val="center"/>
          </w:tcPr>
          <w:p w14:paraId="48545CAE">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p>
        </w:tc>
        <w:tc>
          <w:tcPr>
            <w:tcW w:w="1440" w:type="dxa"/>
            <w:shd w:val="clear" w:color="auto" w:fill="auto"/>
            <w:vAlign w:val="center"/>
          </w:tcPr>
          <w:p w14:paraId="5F03DF0C">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辐射带动</w:t>
            </w:r>
          </w:p>
          <w:p w14:paraId="339DFC3A">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可</w:t>
            </w:r>
            <w:r>
              <w:rPr>
                <w:rFonts w:ascii="Times New Roman" w:hAnsi="Times New Roman" w:eastAsia="仿宋_GB2312" w:cs="Times New Roman"/>
                <w:color w:val="000000" w:themeColor="text1"/>
                <w:sz w:val="28"/>
                <w:szCs w:val="28"/>
                <w14:textFill>
                  <w14:solidFill>
                    <w14:schemeClr w14:val="tx1"/>
                  </w14:solidFill>
                </w14:textFill>
              </w:rPr>
              <w:t>累计</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最高10分）</w:t>
            </w:r>
          </w:p>
        </w:tc>
        <w:tc>
          <w:tcPr>
            <w:tcW w:w="7669" w:type="dxa"/>
            <w:shd w:val="clear" w:color="auto" w:fill="auto"/>
            <w:vAlign w:val="center"/>
          </w:tcPr>
          <w:p w14:paraId="369666B8">
            <w:pPr>
              <w:numPr>
                <w:ilvl w:val="0"/>
                <w:numId w:val="11"/>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高校</w:t>
            </w:r>
            <w:r>
              <w:rPr>
                <w:rFonts w:hint="eastAsia" w:ascii="Times New Roman" w:hAnsi="Times New Roman" w:eastAsia="仿宋_GB2312" w:cs="Times New Roman"/>
                <w:color w:val="000000" w:themeColor="text1"/>
                <w:sz w:val="28"/>
                <w:szCs w:val="28"/>
                <w14:textFill>
                  <w14:solidFill>
                    <w14:schemeClr w14:val="tx1"/>
                  </w14:solidFill>
                </w14:textFill>
              </w:rPr>
              <w:t>艺术团每学期面向</w:t>
            </w:r>
            <w:r>
              <w:rPr>
                <w:rFonts w:ascii="Times New Roman" w:hAnsi="Times New Roman" w:eastAsia="仿宋_GB2312" w:cs="Times New Roman"/>
                <w:color w:val="000000" w:themeColor="text1"/>
                <w:sz w:val="28"/>
                <w:szCs w:val="28"/>
                <w14:textFill>
                  <w14:solidFill>
                    <w14:schemeClr w14:val="tx1"/>
                  </w14:solidFill>
                </w14:textFill>
              </w:rPr>
              <w:t>薄弱学校开展</w:t>
            </w:r>
            <w:r>
              <w:rPr>
                <w:rFonts w:hint="eastAsia" w:ascii="Times New Roman" w:hAnsi="Times New Roman" w:eastAsia="仿宋_GB2312" w:cs="Times New Roman"/>
                <w:color w:val="000000" w:themeColor="text1"/>
                <w:sz w:val="28"/>
                <w:szCs w:val="28"/>
                <w14:textFill>
                  <w14:solidFill>
                    <w14:schemeClr w14:val="tx1"/>
                  </w14:solidFill>
                </w14:textFill>
              </w:rPr>
              <w:t>1次美育“手拉手”志愿帮扶，注重</w:t>
            </w:r>
            <w:r>
              <w:rPr>
                <w:rFonts w:ascii="Times New Roman" w:hAnsi="Times New Roman" w:eastAsia="仿宋_GB2312" w:cs="Times New Roman"/>
                <w:color w:val="000000" w:themeColor="text1"/>
                <w:sz w:val="28"/>
                <w:szCs w:val="28"/>
                <w14:textFill>
                  <w14:solidFill>
                    <w14:schemeClr w14:val="tx1"/>
                  </w14:solidFill>
                </w14:textFill>
              </w:rPr>
              <w:t>美育</w:t>
            </w:r>
            <w:r>
              <w:rPr>
                <w:rFonts w:hint="eastAsia" w:ascii="Times New Roman" w:hAnsi="Times New Roman" w:eastAsia="仿宋_GB2312" w:cs="Times New Roman"/>
                <w:color w:val="000000" w:themeColor="text1"/>
                <w:sz w:val="28"/>
                <w:szCs w:val="28"/>
                <w14:textFill>
                  <w14:solidFill>
                    <w14:schemeClr w14:val="tx1"/>
                  </w14:solidFill>
                </w14:textFill>
              </w:rPr>
              <w:t>帮扶实效。</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分）</w:t>
            </w:r>
          </w:p>
          <w:p w14:paraId="21639036">
            <w:pPr>
              <w:numPr>
                <w:ilvl w:val="0"/>
                <w:numId w:val="11"/>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中小学艺术团结合实际</w:t>
            </w:r>
            <w:r>
              <w:rPr>
                <w:rFonts w:hint="eastAsia" w:ascii="Times New Roman" w:hAnsi="Times New Roman" w:eastAsia="仿宋_GB2312" w:cs="Times New Roman"/>
                <w:sz w:val="28"/>
                <w:szCs w:val="28"/>
              </w:rPr>
              <w:t>，每年开展1次校际展示交流活动。（3分）</w:t>
            </w:r>
          </w:p>
          <w:p w14:paraId="7DEAEC9E">
            <w:pPr>
              <w:numPr>
                <w:ilvl w:val="0"/>
                <w:numId w:val="11"/>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举办1次</w:t>
            </w:r>
            <w:r>
              <w:rPr>
                <w:rFonts w:hint="eastAsia" w:ascii="Times New Roman" w:hAnsi="Times New Roman" w:eastAsia="仿宋_GB2312" w:cs="Times New Roman"/>
                <w:color w:val="000000" w:themeColor="text1"/>
                <w:sz w:val="28"/>
                <w:szCs w:val="28"/>
                <w14:textFill>
                  <w14:solidFill>
                    <w14:schemeClr w14:val="tx1"/>
                  </w14:solidFill>
                </w14:textFill>
              </w:rPr>
              <w:t>面向社会的</w:t>
            </w:r>
            <w:r>
              <w:rPr>
                <w:rFonts w:ascii="Times New Roman" w:hAnsi="Times New Roman" w:eastAsia="仿宋_GB2312" w:cs="Times New Roman"/>
                <w:color w:val="000000" w:themeColor="text1"/>
                <w:sz w:val="28"/>
                <w:szCs w:val="28"/>
                <w14:textFill>
                  <w14:solidFill>
                    <w14:schemeClr w14:val="tx1"/>
                  </w14:solidFill>
                </w14:textFill>
              </w:rPr>
              <w:t>专场展演展示。（</w:t>
            </w: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分）</w:t>
            </w:r>
          </w:p>
        </w:tc>
      </w:tr>
      <w:tr w14:paraId="7DE0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915" w:type="dxa"/>
            <w:vMerge w:val="restart"/>
            <w:vAlign w:val="center"/>
          </w:tcPr>
          <w:p w14:paraId="16106943">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条件保障</w:t>
            </w:r>
          </w:p>
          <w:p w14:paraId="2D46C7C6">
            <w:pPr>
              <w:adjustRightInd w:val="0"/>
              <w:snapToGrid w:val="0"/>
              <w:spacing w:line="360" w:lineRule="exac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（15分）</w:t>
            </w:r>
          </w:p>
        </w:tc>
        <w:tc>
          <w:tcPr>
            <w:tcW w:w="1440" w:type="dxa"/>
            <w:shd w:val="clear" w:color="auto" w:fill="auto"/>
            <w:vAlign w:val="center"/>
          </w:tcPr>
          <w:p w14:paraId="5C99FCB0">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组织保障</w:t>
            </w:r>
          </w:p>
          <w:p w14:paraId="3FA46FB2">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（5分）</w:t>
            </w:r>
          </w:p>
        </w:tc>
        <w:tc>
          <w:tcPr>
            <w:tcW w:w="7669" w:type="dxa"/>
            <w:shd w:val="clear" w:color="auto" w:fill="auto"/>
            <w:vAlign w:val="center"/>
          </w:tcPr>
          <w:p w14:paraId="19D64B46">
            <w:pPr>
              <w:numPr>
                <w:ilvl w:val="0"/>
                <w:numId w:val="12"/>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有专门的管理机构和管理办法，将艺术团建设纳入学校年度工作计划。（2分）</w:t>
            </w:r>
          </w:p>
          <w:p w14:paraId="1CFACDDD">
            <w:pPr>
              <w:numPr>
                <w:ilvl w:val="0"/>
                <w:numId w:val="12"/>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将教师承担艺术团</w:t>
            </w:r>
            <w:r>
              <w:rPr>
                <w:rFonts w:hint="eastAsia" w:ascii="Times New Roman" w:hAnsi="Times New Roman" w:eastAsia="仿宋_GB2312" w:cs="Times New Roman"/>
                <w:color w:val="000000" w:themeColor="text1"/>
                <w:sz w:val="28"/>
                <w:szCs w:val="28"/>
                <w14:textFill>
                  <w14:solidFill>
                    <w14:schemeClr w14:val="tx1"/>
                  </w14:solidFill>
                </w14:textFill>
              </w:rPr>
              <w:t>教学</w:t>
            </w:r>
            <w:r>
              <w:rPr>
                <w:rFonts w:ascii="Times New Roman" w:hAnsi="Times New Roman" w:eastAsia="仿宋_GB2312" w:cs="Times New Roman"/>
                <w:color w:val="000000" w:themeColor="text1"/>
                <w:sz w:val="28"/>
                <w:szCs w:val="28"/>
                <w14:textFill>
                  <w14:solidFill>
                    <w14:schemeClr w14:val="tx1"/>
                  </w14:solidFill>
                </w14:textFill>
              </w:rPr>
              <w:t>实践、交流展示、美育帮扶等计入工作量；</w:t>
            </w:r>
            <w:r>
              <w:rPr>
                <w:rFonts w:hint="eastAsia" w:ascii="Times New Roman" w:hAnsi="Times New Roman" w:eastAsia="仿宋_GB2312" w:cs="Times New Roman"/>
                <w:color w:val="000000" w:themeColor="text1"/>
                <w:sz w:val="28"/>
                <w:szCs w:val="28"/>
                <w14:textFill>
                  <w14:solidFill>
                    <w14:schemeClr w14:val="tx1"/>
                  </w14:solidFill>
                </w14:textFill>
              </w:rPr>
              <w:t>支持</w:t>
            </w:r>
            <w:r>
              <w:rPr>
                <w:rFonts w:ascii="Times New Roman" w:hAnsi="Times New Roman" w:eastAsia="仿宋_GB2312" w:cs="Times New Roman"/>
                <w:color w:val="000000" w:themeColor="text1"/>
                <w:sz w:val="28"/>
                <w:szCs w:val="28"/>
                <w14:textFill>
                  <w14:solidFill>
                    <w14:schemeClr w14:val="tx1"/>
                  </w14:solidFill>
                </w14:textFill>
              </w:rPr>
              <w:t>美育教师</w:t>
            </w:r>
            <w:r>
              <w:rPr>
                <w:rFonts w:hint="eastAsia" w:ascii="Times New Roman" w:hAnsi="Times New Roman" w:eastAsia="仿宋_GB2312" w:cs="Times New Roman"/>
                <w:color w:val="000000" w:themeColor="text1"/>
                <w:sz w:val="28"/>
                <w:szCs w:val="28"/>
                <w14:textFill>
                  <w14:solidFill>
                    <w14:schemeClr w14:val="tx1"/>
                  </w14:solidFill>
                </w14:textFill>
              </w:rPr>
              <w:t>参与</w:t>
            </w:r>
            <w:r>
              <w:rPr>
                <w:rFonts w:ascii="Times New Roman" w:hAnsi="Times New Roman" w:eastAsia="仿宋_GB2312" w:cs="Times New Roman"/>
                <w:color w:val="000000" w:themeColor="text1"/>
                <w:sz w:val="28"/>
                <w:szCs w:val="28"/>
                <w14:textFill>
                  <w14:solidFill>
                    <w14:schemeClr w14:val="tx1"/>
                  </w14:solidFill>
                </w14:textFill>
              </w:rPr>
              <w:t>教学成果奖等评选。（3分）</w:t>
            </w:r>
          </w:p>
        </w:tc>
      </w:tr>
      <w:tr w14:paraId="1C73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915" w:type="dxa"/>
            <w:vMerge w:val="continue"/>
            <w:vAlign w:val="center"/>
          </w:tcPr>
          <w:p w14:paraId="3DF40526">
            <w:pPr>
              <w:adjustRightInd w:val="0"/>
              <w:snapToGrid w:val="0"/>
              <w:spacing w:line="360" w:lineRule="exact"/>
              <w:rPr>
                <w:rFonts w:ascii="Times New Roman" w:hAnsi="Times New Roman" w:eastAsia="黑体" w:cs="Times New Roman"/>
                <w:color w:val="000000" w:themeColor="text1"/>
                <w:sz w:val="28"/>
                <w:szCs w:val="28"/>
                <w14:textFill>
                  <w14:solidFill>
                    <w14:schemeClr w14:val="tx1"/>
                  </w14:solidFill>
                </w14:textFill>
              </w:rPr>
            </w:pPr>
          </w:p>
        </w:tc>
        <w:tc>
          <w:tcPr>
            <w:tcW w:w="1440" w:type="dxa"/>
            <w:vAlign w:val="center"/>
          </w:tcPr>
          <w:p w14:paraId="22780E66">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经费保障</w:t>
            </w:r>
          </w:p>
          <w:p w14:paraId="41841CEC">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（5分）</w:t>
            </w:r>
          </w:p>
        </w:tc>
        <w:tc>
          <w:tcPr>
            <w:tcW w:w="7669" w:type="dxa"/>
            <w:vAlign w:val="center"/>
          </w:tcPr>
          <w:p w14:paraId="461D37B0">
            <w:pPr>
              <w:numPr>
                <w:ilvl w:val="0"/>
                <w:numId w:val="13"/>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高校每年统筹安排经费不少于10万元，中小学不少于2万元。</w:t>
            </w:r>
            <w:r>
              <w:rPr>
                <w:rFonts w:ascii="Times New Roman" w:hAnsi="Times New Roman" w:eastAsia="仿宋_GB2312" w:cs="Times New Roman"/>
                <w:color w:val="000000" w:themeColor="text1"/>
                <w:sz w:val="28"/>
                <w:szCs w:val="28"/>
                <w14:textFill>
                  <w14:solidFill>
                    <w14:schemeClr w14:val="tx1"/>
                  </w14:solidFill>
                </w14:textFill>
              </w:rPr>
              <w:t>（3分）</w:t>
            </w:r>
          </w:p>
          <w:p w14:paraId="0538DE7E">
            <w:pPr>
              <w:numPr>
                <w:ilvl w:val="0"/>
                <w:numId w:val="14"/>
              </w:numPr>
              <w:adjustRightInd w:val="0"/>
              <w:snapToGrid w:val="0"/>
              <w:spacing w:line="3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积极争取</w:t>
            </w:r>
            <w:r>
              <w:rPr>
                <w:rFonts w:hint="eastAsia" w:ascii="Times New Roman" w:hAnsi="Times New Roman" w:eastAsia="仿宋_GB2312" w:cs="Times New Roman"/>
                <w:color w:val="000000" w:themeColor="text1"/>
                <w:sz w:val="28"/>
                <w:szCs w:val="28"/>
                <w14:textFill>
                  <w14:solidFill>
                    <w14:schemeClr w14:val="tx1"/>
                  </w14:solidFill>
                </w14:textFill>
              </w:rPr>
              <w:t>多方经费支持</w:t>
            </w:r>
            <w:r>
              <w:rPr>
                <w:rFonts w:ascii="Times New Roman" w:hAnsi="Times New Roman" w:eastAsia="仿宋_GB2312" w:cs="Times New Roman"/>
                <w:color w:val="000000" w:themeColor="text1"/>
                <w:sz w:val="28"/>
                <w:szCs w:val="28"/>
                <w14:textFill>
                  <w14:solidFill>
                    <w14:schemeClr w14:val="tx1"/>
                  </w14:solidFill>
                </w14:textFill>
              </w:rPr>
              <w:t>艺术团建设。（2分）</w:t>
            </w:r>
          </w:p>
        </w:tc>
      </w:tr>
      <w:tr w14:paraId="370A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915" w:type="dxa"/>
            <w:vMerge w:val="continue"/>
            <w:vAlign w:val="center"/>
          </w:tcPr>
          <w:p w14:paraId="32B5800C">
            <w:pPr>
              <w:adjustRightInd w:val="0"/>
              <w:snapToGrid w:val="0"/>
              <w:spacing w:line="360" w:lineRule="exact"/>
              <w:jc w:val="center"/>
              <w:rPr>
                <w:rFonts w:ascii="Times New Roman" w:hAnsi="Times New Roman" w:eastAsia="黑体" w:cs="Times New Roman"/>
                <w:color w:val="000000" w:themeColor="text1"/>
                <w:sz w:val="28"/>
                <w:szCs w:val="28"/>
                <w14:textFill>
                  <w14:solidFill>
                    <w14:schemeClr w14:val="tx1"/>
                  </w14:solidFill>
                </w14:textFill>
              </w:rPr>
            </w:pPr>
          </w:p>
        </w:tc>
        <w:tc>
          <w:tcPr>
            <w:tcW w:w="1440" w:type="dxa"/>
            <w:vAlign w:val="center"/>
          </w:tcPr>
          <w:p w14:paraId="5BC16AFC">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设施保障</w:t>
            </w:r>
          </w:p>
          <w:p w14:paraId="5F43B2AE">
            <w:pPr>
              <w:adjustRightInd w:val="0"/>
              <w:snapToGrid w:val="0"/>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（5分）</w:t>
            </w:r>
          </w:p>
        </w:tc>
        <w:tc>
          <w:tcPr>
            <w:tcW w:w="7669" w:type="dxa"/>
            <w:vAlign w:val="center"/>
          </w:tcPr>
          <w:p w14:paraId="11BCFF6D">
            <w:pPr>
              <w:numPr>
                <w:ilvl w:val="255"/>
                <w:numId w:val="0"/>
              </w:numPr>
              <w:adjustRightInd w:val="0"/>
              <w:snapToGrid w:val="0"/>
              <w:spacing w:line="36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配备满足艺术团教育教学和实践活动需</w:t>
            </w:r>
            <w:r>
              <w:rPr>
                <w:rFonts w:hint="eastAsia" w:ascii="Times New Roman" w:hAnsi="Times New Roman" w:eastAsia="仿宋_GB2312" w:cs="Times New Roman"/>
                <w:color w:val="000000" w:themeColor="text1"/>
                <w:sz w:val="28"/>
                <w:szCs w:val="28"/>
                <w14:textFill>
                  <w14:solidFill>
                    <w14:schemeClr w14:val="tx1"/>
                  </w14:solidFill>
                </w14:textFill>
              </w:rPr>
              <w:t>要</w:t>
            </w:r>
            <w:r>
              <w:rPr>
                <w:rFonts w:ascii="Times New Roman" w:hAnsi="Times New Roman" w:eastAsia="仿宋_GB2312" w:cs="Times New Roman"/>
                <w:color w:val="000000" w:themeColor="text1"/>
                <w:sz w:val="28"/>
                <w:szCs w:val="28"/>
                <w14:textFill>
                  <w14:solidFill>
                    <w14:schemeClr w14:val="tx1"/>
                  </w14:solidFill>
                </w14:textFill>
              </w:rPr>
              <w:t>的场馆设施、专用教室等</w:t>
            </w:r>
            <w:r>
              <w:rPr>
                <w:rFonts w:hint="eastAsia" w:ascii="Times New Roman" w:hAnsi="Times New Roman" w:eastAsia="仿宋_GB2312" w:cs="Times New Roman"/>
                <w:color w:val="000000" w:themeColor="text1"/>
                <w:sz w:val="28"/>
                <w:szCs w:val="28"/>
                <w14:textFill>
                  <w14:solidFill>
                    <w14:schemeClr w14:val="tx1"/>
                  </w14:solidFill>
                </w14:textFill>
              </w:rPr>
              <w:t>，配好</w:t>
            </w:r>
            <w:r>
              <w:rPr>
                <w:rFonts w:ascii="Times New Roman" w:hAnsi="Times New Roman" w:eastAsia="仿宋_GB2312" w:cs="Times New Roman"/>
                <w:color w:val="000000" w:themeColor="text1"/>
                <w:sz w:val="28"/>
                <w:szCs w:val="28"/>
                <w14:textFill>
                  <w14:solidFill>
                    <w14:schemeClr w14:val="tx1"/>
                  </w14:solidFill>
                </w14:textFill>
              </w:rPr>
              <w:t>器材设备，建立器材补充机制。（</w:t>
            </w:r>
            <w:r>
              <w:rPr>
                <w:rFonts w:hint="eastAsia" w:ascii="Times New Roman" w:hAnsi="Times New Roman" w:eastAsia="仿宋_GB2312" w:cs="Times New Roman"/>
                <w:color w:val="000000" w:themeColor="text1"/>
                <w:sz w:val="28"/>
                <w:szCs w:val="28"/>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分）</w:t>
            </w:r>
          </w:p>
        </w:tc>
      </w:tr>
    </w:tbl>
    <w:p w14:paraId="7997B9FD">
      <w:pPr>
        <w:jc w:val="left"/>
        <w:rPr>
          <w:rFonts w:ascii="Times New Roman" w:hAnsi="Times New Roman" w:cs="Times New Roman"/>
          <w:color w:val="000000" w:themeColor="text1"/>
          <w:sz w:val="32"/>
          <w:szCs w:val="32"/>
          <w14:textFill>
            <w14:solidFill>
              <w14:schemeClr w14:val="tx1"/>
            </w14:solidFill>
          </w14:textFill>
        </w:rPr>
      </w:pPr>
    </w:p>
    <w:sectPr>
      <w:footerReference r:id="rId3" w:type="default"/>
      <w:pgSz w:w="11906" w:h="16838"/>
      <w:pgMar w:top="1984" w:right="1800" w:bottom="1871" w:left="1800" w:header="851" w:footer="1531" w:gutter="0"/>
      <w:pgNumType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6847A4-9667-4FD1-AA06-C47B1E6C7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DDCC41-7687-46F0-88E7-443FBBBB3A83}"/>
  </w:font>
  <w:font w:name="方正小标宋简体">
    <w:panose1 w:val="03000509000000000000"/>
    <w:charset w:val="86"/>
    <w:family w:val="script"/>
    <w:pitch w:val="default"/>
    <w:sig w:usb0="00000001" w:usb1="080E0000" w:usb2="00000000" w:usb3="00000000" w:csb0="00040000" w:csb1="00000000"/>
    <w:embedRegular r:id="rId3" w:fontKey="{7EFDCE69-FF41-45FB-82B1-3BF9C8320CF1}"/>
  </w:font>
  <w:font w:name="Arial">
    <w:panose1 w:val="020B0604020202020204"/>
    <w:charset w:val="00"/>
    <w:family w:val="swiss"/>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4" w:fontKey="{B3E07F75-14CD-4741-8A2D-E1D3A12B3D8B}"/>
  </w:font>
  <w:font w:name="仿宋_GB2312">
    <w:panose1 w:val="02010609030101010101"/>
    <w:charset w:val="86"/>
    <w:family w:val="modern"/>
    <w:pitch w:val="default"/>
    <w:sig w:usb0="00000001" w:usb1="080E0000" w:usb2="00000000" w:usb3="00000000" w:csb0="00040000" w:csb1="00000000"/>
    <w:embedRegular r:id="rId5" w:fontKey="{73248580-649E-4999-9101-A3EEEF0F0099}"/>
  </w:font>
  <w:font w:name="楷体">
    <w:panose1 w:val="02010609060101010101"/>
    <w:charset w:val="86"/>
    <w:family w:val="modern"/>
    <w:pitch w:val="default"/>
    <w:sig w:usb0="800002BF" w:usb1="38CF7CFA" w:usb2="00000016" w:usb3="00000000" w:csb0="00040001" w:csb1="00000000"/>
    <w:embedRegular r:id="rId6" w:fontKey="{BD094981-93F9-4C7F-81D6-C4EF8384D68C}"/>
  </w:font>
  <w:font w:name="楷体_GB2312">
    <w:panose1 w:val="02010609030101010101"/>
    <w:charset w:val="86"/>
    <w:family w:val="modern"/>
    <w:pitch w:val="default"/>
    <w:sig w:usb0="00000001" w:usb1="080E0000" w:usb2="00000000" w:usb3="00000000" w:csb0="00040000" w:csb1="00000000"/>
    <w:embedRegular r:id="rId7" w:fontKey="{15FD12BD-F430-48D2-B752-AA20416A6172}"/>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501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DE687">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0DE687">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A21F"/>
    <w:multiLevelType w:val="singleLevel"/>
    <w:tmpl w:val="85A8A21F"/>
    <w:lvl w:ilvl="0" w:tentative="0">
      <w:start w:val="1"/>
      <w:numFmt w:val="decimal"/>
      <w:suff w:val="space"/>
      <w:lvlText w:val="%1."/>
      <w:lvlJc w:val="left"/>
    </w:lvl>
  </w:abstractNum>
  <w:abstractNum w:abstractNumId="1">
    <w:nsid w:val="ADB30100"/>
    <w:multiLevelType w:val="singleLevel"/>
    <w:tmpl w:val="ADB30100"/>
    <w:lvl w:ilvl="0" w:tentative="0">
      <w:start w:val="1"/>
      <w:numFmt w:val="decimal"/>
      <w:suff w:val="space"/>
      <w:lvlText w:val="%1."/>
      <w:lvlJc w:val="left"/>
    </w:lvl>
  </w:abstractNum>
  <w:abstractNum w:abstractNumId="2">
    <w:nsid w:val="C96CA815"/>
    <w:multiLevelType w:val="singleLevel"/>
    <w:tmpl w:val="C96CA815"/>
    <w:lvl w:ilvl="0" w:tentative="0">
      <w:start w:val="2"/>
      <w:numFmt w:val="decimal"/>
      <w:suff w:val="space"/>
      <w:lvlText w:val="%1."/>
      <w:lvlJc w:val="left"/>
    </w:lvl>
  </w:abstractNum>
  <w:abstractNum w:abstractNumId="3">
    <w:nsid w:val="D1DD03A2"/>
    <w:multiLevelType w:val="singleLevel"/>
    <w:tmpl w:val="D1DD03A2"/>
    <w:lvl w:ilvl="0" w:tentative="0">
      <w:start w:val="1"/>
      <w:numFmt w:val="decimal"/>
      <w:suff w:val="space"/>
      <w:lvlText w:val="%1."/>
      <w:lvlJc w:val="left"/>
    </w:lvl>
  </w:abstractNum>
  <w:abstractNum w:abstractNumId="4">
    <w:nsid w:val="DBAFB62C"/>
    <w:multiLevelType w:val="multilevel"/>
    <w:tmpl w:val="DBAFB62C"/>
    <w:lvl w:ilvl="0" w:tentative="0">
      <w:start w:val="1"/>
      <w:numFmt w:val="chineseCountingThousand"/>
      <w:pStyle w:val="2"/>
      <w:suff w:val="space"/>
      <w:lvlText w:val="%1、"/>
      <w:lvlJc w:val="left"/>
      <w:pPr>
        <w:ind w:left="400" w:hanging="4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DC64A891"/>
    <w:multiLevelType w:val="singleLevel"/>
    <w:tmpl w:val="DC64A891"/>
    <w:lvl w:ilvl="0" w:tentative="0">
      <w:start w:val="1"/>
      <w:numFmt w:val="decimal"/>
      <w:suff w:val="space"/>
      <w:lvlText w:val="%1."/>
      <w:lvlJc w:val="left"/>
    </w:lvl>
  </w:abstractNum>
  <w:abstractNum w:abstractNumId="6">
    <w:nsid w:val="E42F4832"/>
    <w:multiLevelType w:val="singleLevel"/>
    <w:tmpl w:val="E42F4832"/>
    <w:lvl w:ilvl="0" w:tentative="0">
      <w:start w:val="1"/>
      <w:numFmt w:val="decimal"/>
      <w:suff w:val="space"/>
      <w:lvlText w:val="%1."/>
      <w:lvlJc w:val="left"/>
    </w:lvl>
  </w:abstractNum>
  <w:abstractNum w:abstractNumId="7">
    <w:nsid w:val="E94FB74A"/>
    <w:multiLevelType w:val="singleLevel"/>
    <w:tmpl w:val="E94FB74A"/>
    <w:lvl w:ilvl="0" w:tentative="0">
      <w:start w:val="1"/>
      <w:numFmt w:val="decimal"/>
      <w:suff w:val="space"/>
      <w:lvlText w:val="%1."/>
      <w:lvlJc w:val="left"/>
    </w:lvl>
  </w:abstractNum>
  <w:abstractNum w:abstractNumId="8">
    <w:nsid w:val="F429ED54"/>
    <w:multiLevelType w:val="singleLevel"/>
    <w:tmpl w:val="F429ED54"/>
    <w:lvl w:ilvl="0" w:tentative="0">
      <w:start w:val="1"/>
      <w:numFmt w:val="decimal"/>
      <w:suff w:val="space"/>
      <w:lvlText w:val="%1."/>
      <w:lvlJc w:val="left"/>
    </w:lvl>
  </w:abstractNum>
  <w:abstractNum w:abstractNumId="9">
    <w:nsid w:val="0CBE966A"/>
    <w:multiLevelType w:val="singleLevel"/>
    <w:tmpl w:val="0CBE966A"/>
    <w:lvl w:ilvl="0" w:tentative="0">
      <w:start w:val="1"/>
      <w:numFmt w:val="decimal"/>
      <w:suff w:val="space"/>
      <w:lvlText w:val="%1."/>
      <w:lvlJc w:val="left"/>
    </w:lvl>
  </w:abstractNum>
  <w:abstractNum w:abstractNumId="10">
    <w:nsid w:val="1330FB37"/>
    <w:multiLevelType w:val="singleLevel"/>
    <w:tmpl w:val="1330FB37"/>
    <w:lvl w:ilvl="0" w:tentative="0">
      <w:start w:val="3"/>
      <w:numFmt w:val="chineseCounting"/>
      <w:suff w:val="nothing"/>
      <w:lvlText w:val="%1、"/>
      <w:lvlJc w:val="left"/>
      <w:rPr>
        <w:rFonts w:hint="eastAsia"/>
      </w:rPr>
    </w:lvl>
  </w:abstractNum>
  <w:abstractNum w:abstractNumId="11">
    <w:nsid w:val="55041D67"/>
    <w:multiLevelType w:val="singleLevel"/>
    <w:tmpl w:val="55041D67"/>
    <w:lvl w:ilvl="0" w:tentative="0">
      <w:start w:val="1"/>
      <w:numFmt w:val="decimal"/>
      <w:suff w:val="space"/>
      <w:lvlText w:val="%1."/>
      <w:lvlJc w:val="left"/>
    </w:lvl>
  </w:abstractNum>
  <w:abstractNum w:abstractNumId="12">
    <w:nsid w:val="67089227"/>
    <w:multiLevelType w:val="singleLevel"/>
    <w:tmpl w:val="67089227"/>
    <w:lvl w:ilvl="0" w:tentative="0">
      <w:start w:val="1"/>
      <w:numFmt w:val="decimal"/>
      <w:suff w:val="space"/>
      <w:lvlText w:val="%1."/>
      <w:lvlJc w:val="left"/>
    </w:lvl>
  </w:abstractNum>
  <w:abstractNum w:abstractNumId="13">
    <w:nsid w:val="7BA3C35E"/>
    <w:multiLevelType w:val="singleLevel"/>
    <w:tmpl w:val="7BA3C35E"/>
    <w:lvl w:ilvl="0" w:tentative="0">
      <w:start w:val="1"/>
      <w:numFmt w:val="decimal"/>
      <w:suff w:val="space"/>
      <w:lvlText w:val="%1."/>
      <w:lvlJc w:val="left"/>
    </w:lvl>
  </w:abstractNum>
  <w:num w:numId="1">
    <w:abstractNumId w:val="4"/>
  </w:num>
  <w:num w:numId="2">
    <w:abstractNumId w:val="10"/>
  </w:num>
  <w:num w:numId="3">
    <w:abstractNumId w:val="1"/>
  </w:num>
  <w:num w:numId="4">
    <w:abstractNumId w:val="0"/>
  </w:num>
  <w:num w:numId="5">
    <w:abstractNumId w:val="9"/>
  </w:num>
  <w:num w:numId="6">
    <w:abstractNumId w:val="8"/>
  </w:num>
  <w:num w:numId="7">
    <w:abstractNumId w:val="12"/>
  </w:num>
  <w:num w:numId="8">
    <w:abstractNumId w:val="6"/>
  </w:num>
  <w:num w:numId="9">
    <w:abstractNumId w:val="3"/>
  </w:num>
  <w:num w:numId="10">
    <w:abstractNumId w:val="11"/>
  </w:num>
  <w:num w:numId="11">
    <w:abstractNumId w:val="7"/>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2D"/>
    <w:rsid w:val="001755B1"/>
    <w:rsid w:val="0069732D"/>
    <w:rsid w:val="00B46918"/>
    <w:rsid w:val="00B46F9A"/>
    <w:rsid w:val="01992CC6"/>
    <w:rsid w:val="019E4ED3"/>
    <w:rsid w:val="02E7319C"/>
    <w:rsid w:val="032064E7"/>
    <w:rsid w:val="0327776F"/>
    <w:rsid w:val="033C2BF5"/>
    <w:rsid w:val="04A03941"/>
    <w:rsid w:val="04E062EB"/>
    <w:rsid w:val="05BE7DCF"/>
    <w:rsid w:val="06941622"/>
    <w:rsid w:val="06C3547C"/>
    <w:rsid w:val="07A6139B"/>
    <w:rsid w:val="07AB0349"/>
    <w:rsid w:val="07FE32F6"/>
    <w:rsid w:val="08591B53"/>
    <w:rsid w:val="090F785D"/>
    <w:rsid w:val="099C20BF"/>
    <w:rsid w:val="09C03F0D"/>
    <w:rsid w:val="0A1928DC"/>
    <w:rsid w:val="0A892BC4"/>
    <w:rsid w:val="0BAE4B62"/>
    <w:rsid w:val="0C22747E"/>
    <w:rsid w:val="0C7D5615"/>
    <w:rsid w:val="0C9B273A"/>
    <w:rsid w:val="0CE224AA"/>
    <w:rsid w:val="0E0B1B42"/>
    <w:rsid w:val="0ED30327"/>
    <w:rsid w:val="0FF26B15"/>
    <w:rsid w:val="101A1B85"/>
    <w:rsid w:val="103F3D25"/>
    <w:rsid w:val="104801C3"/>
    <w:rsid w:val="105314AC"/>
    <w:rsid w:val="1055481F"/>
    <w:rsid w:val="10B95885"/>
    <w:rsid w:val="113D236A"/>
    <w:rsid w:val="118916FB"/>
    <w:rsid w:val="123553DF"/>
    <w:rsid w:val="126857B5"/>
    <w:rsid w:val="13F13588"/>
    <w:rsid w:val="141674C2"/>
    <w:rsid w:val="142358E9"/>
    <w:rsid w:val="145853B5"/>
    <w:rsid w:val="147A532B"/>
    <w:rsid w:val="14A045CF"/>
    <w:rsid w:val="14AD74AF"/>
    <w:rsid w:val="14BC3B96"/>
    <w:rsid w:val="15100CEF"/>
    <w:rsid w:val="15282FD9"/>
    <w:rsid w:val="163E2DAF"/>
    <w:rsid w:val="165A3666"/>
    <w:rsid w:val="173D7210"/>
    <w:rsid w:val="17500A00"/>
    <w:rsid w:val="18552337"/>
    <w:rsid w:val="188F1F4F"/>
    <w:rsid w:val="19AE504F"/>
    <w:rsid w:val="19C73B24"/>
    <w:rsid w:val="19C86FE9"/>
    <w:rsid w:val="19CF0DB1"/>
    <w:rsid w:val="19DD25E4"/>
    <w:rsid w:val="1A085187"/>
    <w:rsid w:val="1A0A11CB"/>
    <w:rsid w:val="1A0B2804"/>
    <w:rsid w:val="1BAA299A"/>
    <w:rsid w:val="1C112A19"/>
    <w:rsid w:val="1C480313"/>
    <w:rsid w:val="1CD972E2"/>
    <w:rsid w:val="1D83086A"/>
    <w:rsid w:val="1DB70263"/>
    <w:rsid w:val="1DC51D0D"/>
    <w:rsid w:val="1DE25A26"/>
    <w:rsid w:val="1E9E60BA"/>
    <w:rsid w:val="1F3D58D3"/>
    <w:rsid w:val="1F43738D"/>
    <w:rsid w:val="1F8B4890"/>
    <w:rsid w:val="1F8B49DF"/>
    <w:rsid w:val="1FB553AC"/>
    <w:rsid w:val="1FF2307B"/>
    <w:rsid w:val="20D364EF"/>
    <w:rsid w:val="20ED0179"/>
    <w:rsid w:val="21472A39"/>
    <w:rsid w:val="218613B6"/>
    <w:rsid w:val="21B74946"/>
    <w:rsid w:val="228E694F"/>
    <w:rsid w:val="230E7719"/>
    <w:rsid w:val="233A4603"/>
    <w:rsid w:val="23450952"/>
    <w:rsid w:val="23694EE9"/>
    <w:rsid w:val="238364F0"/>
    <w:rsid w:val="238C0BD7"/>
    <w:rsid w:val="2456431D"/>
    <w:rsid w:val="24C774F3"/>
    <w:rsid w:val="24EA3E07"/>
    <w:rsid w:val="250B3205"/>
    <w:rsid w:val="253E1F4B"/>
    <w:rsid w:val="253E7ACA"/>
    <w:rsid w:val="254F2E38"/>
    <w:rsid w:val="25FC7CEE"/>
    <w:rsid w:val="26106FBE"/>
    <w:rsid w:val="2686306E"/>
    <w:rsid w:val="26972731"/>
    <w:rsid w:val="277967B6"/>
    <w:rsid w:val="27DA0163"/>
    <w:rsid w:val="2830166B"/>
    <w:rsid w:val="2851157B"/>
    <w:rsid w:val="28795BCE"/>
    <w:rsid w:val="28D5364D"/>
    <w:rsid w:val="28D9666D"/>
    <w:rsid w:val="28E167C3"/>
    <w:rsid w:val="29C04910"/>
    <w:rsid w:val="2A12417D"/>
    <w:rsid w:val="2AC31382"/>
    <w:rsid w:val="2AD63318"/>
    <w:rsid w:val="2AEF03C9"/>
    <w:rsid w:val="2B2C517A"/>
    <w:rsid w:val="2B4F2C16"/>
    <w:rsid w:val="2B703EF5"/>
    <w:rsid w:val="2BA32D9D"/>
    <w:rsid w:val="2C1B5102"/>
    <w:rsid w:val="2C7F752B"/>
    <w:rsid w:val="2E0B376C"/>
    <w:rsid w:val="2FC52E1D"/>
    <w:rsid w:val="30487FFC"/>
    <w:rsid w:val="309D4424"/>
    <w:rsid w:val="30FC4BAD"/>
    <w:rsid w:val="318D31E8"/>
    <w:rsid w:val="31E95189"/>
    <w:rsid w:val="32454D73"/>
    <w:rsid w:val="32764F2C"/>
    <w:rsid w:val="32AA2E28"/>
    <w:rsid w:val="32BD6FFF"/>
    <w:rsid w:val="332D1A0E"/>
    <w:rsid w:val="33516B27"/>
    <w:rsid w:val="338B7808"/>
    <w:rsid w:val="34091F19"/>
    <w:rsid w:val="340C7BEA"/>
    <w:rsid w:val="343926B5"/>
    <w:rsid w:val="34DD5737"/>
    <w:rsid w:val="34E02B31"/>
    <w:rsid w:val="35351167"/>
    <w:rsid w:val="35643762"/>
    <w:rsid w:val="35CC3135"/>
    <w:rsid w:val="367F418E"/>
    <w:rsid w:val="36D56AA1"/>
    <w:rsid w:val="37985945"/>
    <w:rsid w:val="381C6BD2"/>
    <w:rsid w:val="385E4DF2"/>
    <w:rsid w:val="38653A79"/>
    <w:rsid w:val="38B77EF1"/>
    <w:rsid w:val="38EC0C14"/>
    <w:rsid w:val="39365415"/>
    <w:rsid w:val="39543E64"/>
    <w:rsid w:val="398B44FF"/>
    <w:rsid w:val="39DA3FF3"/>
    <w:rsid w:val="3A4570F3"/>
    <w:rsid w:val="3AA840F1"/>
    <w:rsid w:val="3B467F65"/>
    <w:rsid w:val="3BA16071"/>
    <w:rsid w:val="3C12011B"/>
    <w:rsid w:val="3C237ED3"/>
    <w:rsid w:val="3C293935"/>
    <w:rsid w:val="3CA3103C"/>
    <w:rsid w:val="3CF66C13"/>
    <w:rsid w:val="3D6B1DBF"/>
    <w:rsid w:val="3D9A41C5"/>
    <w:rsid w:val="3DFC6C2D"/>
    <w:rsid w:val="3E0E59CA"/>
    <w:rsid w:val="3E1F0B6E"/>
    <w:rsid w:val="3F9E5AC2"/>
    <w:rsid w:val="3FF658FE"/>
    <w:rsid w:val="40414DCB"/>
    <w:rsid w:val="408A60F6"/>
    <w:rsid w:val="40D53766"/>
    <w:rsid w:val="41356D45"/>
    <w:rsid w:val="415B5B99"/>
    <w:rsid w:val="42207469"/>
    <w:rsid w:val="42D82436"/>
    <w:rsid w:val="435766B4"/>
    <w:rsid w:val="438356FB"/>
    <w:rsid w:val="43EF2D90"/>
    <w:rsid w:val="43F10CA6"/>
    <w:rsid w:val="440B1145"/>
    <w:rsid w:val="440F57FD"/>
    <w:rsid w:val="44763C20"/>
    <w:rsid w:val="452627E2"/>
    <w:rsid w:val="457A06C6"/>
    <w:rsid w:val="457C3B24"/>
    <w:rsid w:val="465F594F"/>
    <w:rsid w:val="46761547"/>
    <w:rsid w:val="46DD529E"/>
    <w:rsid w:val="47215957"/>
    <w:rsid w:val="47F24BFD"/>
    <w:rsid w:val="490000F9"/>
    <w:rsid w:val="49DE18DD"/>
    <w:rsid w:val="4A217738"/>
    <w:rsid w:val="4A2F399F"/>
    <w:rsid w:val="4AD7381F"/>
    <w:rsid w:val="4B910379"/>
    <w:rsid w:val="4BF136E1"/>
    <w:rsid w:val="4CE114E8"/>
    <w:rsid w:val="4D1A2C2C"/>
    <w:rsid w:val="4E543788"/>
    <w:rsid w:val="4F2339F5"/>
    <w:rsid w:val="4F3A75B6"/>
    <w:rsid w:val="4F6B3C13"/>
    <w:rsid w:val="4FDC241B"/>
    <w:rsid w:val="5039786D"/>
    <w:rsid w:val="504D56E9"/>
    <w:rsid w:val="506862B5"/>
    <w:rsid w:val="50ED2406"/>
    <w:rsid w:val="522105B9"/>
    <w:rsid w:val="528A0854"/>
    <w:rsid w:val="52C83154"/>
    <w:rsid w:val="53734D8E"/>
    <w:rsid w:val="53D65949"/>
    <w:rsid w:val="543E18F6"/>
    <w:rsid w:val="549C661D"/>
    <w:rsid w:val="550A7A2A"/>
    <w:rsid w:val="55AA6172"/>
    <w:rsid w:val="55AC2DA2"/>
    <w:rsid w:val="55AE21B4"/>
    <w:rsid w:val="55CC1E2C"/>
    <w:rsid w:val="55FF3307"/>
    <w:rsid w:val="562A38CE"/>
    <w:rsid w:val="56350ABF"/>
    <w:rsid w:val="56772E9D"/>
    <w:rsid w:val="56B57E6A"/>
    <w:rsid w:val="570B57EA"/>
    <w:rsid w:val="571E0D4F"/>
    <w:rsid w:val="57347BDD"/>
    <w:rsid w:val="589F492D"/>
    <w:rsid w:val="58DF68AD"/>
    <w:rsid w:val="592B2365"/>
    <w:rsid w:val="5A2570B4"/>
    <w:rsid w:val="5A7D586E"/>
    <w:rsid w:val="5AE008CE"/>
    <w:rsid w:val="5B4F556C"/>
    <w:rsid w:val="5C5619C5"/>
    <w:rsid w:val="5CE648D9"/>
    <w:rsid w:val="5D1E3500"/>
    <w:rsid w:val="5D2B49E2"/>
    <w:rsid w:val="5D711E15"/>
    <w:rsid w:val="5DD21301"/>
    <w:rsid w:val="5E370D27"/>
    <w:rsid w:val="5E8A1CDF"/>
    <w:rsid w:val="5EE949D8"/>
    <w:rsid w:val="5F2F7CCF"/>
    <w:rsid w:val="5F715EE0"/>
    <w:rsid w:val="5F724B4A"/>
    <w:rsid w:val="60A67819"/>
    <w:rsid w:val="61243C22"/>
    <w:rsid w:val="613F280A"/>
    <w:rsid w:val="624338F4"/>
    <w:rsid w:val="628A080D"/>
    <w:rsid w:val="63A033B8"/>
    <w:rsid w:val="63F773CC"/>
    <w:rsid w:val="64914748"/>
    <w:rsid w:val="64C336D8"/>
    <w:rsid w:val="65363F24"/>
    <w:rsid w:val="65456B9B"/>
    <w:rsid w:val="66B55E4F"/>
    <w:rsid w:val="66B7466B"/>
    <w:rsid w:val="66F75934"/>
    <w:rsid w:val="672A7AB8"/>
    <w:rsid w:val="672E75A8"/>
    <w:rsid w:val="67346B89"/>
    <w:rsid w:val="6793565D"/>
    <w:rsid w:val="679C6C08"/>
    <w:rsid w:val="67D143D7"/>
    <w:rsid w:val="67E1601C"/>
    <w:rsid w:val="68882EC5"/>
    <w:rsid w:val="68F71C1C"/>
    <w:rsid w:val="69382960"/>
    <w:rsid w:val="69C70C96"/>
    <w:rsid w:val="6A1F1351"/>
    <w:rsid w:val="6B026C91"/>
    <w:rsid w:val="6B626302"/>
    <w:rsid w:val="6B6C68F1"/>
    <w:rsid w:val="6B940E3C"/>
    <w:rsid w:val="6BCC7CD9"/>
    <w:rsid w:val="6D3F4E4D"/>
    <w:rsid w:val="6E005A16"/>
    <w:rsid w:val="6E1F2194"/>
    <w:rsid w:val="6EDB0A02"/>
    <w:rsid w:val="6EE60768"/>
    <w:rsid w:val="6EF72976"/>
    <w:rsid w:val="6F116D78"/>
    <w:rsid w:val="6FB1521A"/>
    <w:rsid w:val="700C4128"/>
    <w:rsid w:val="7036127C"/>
    <w:rsid w:val="703A7967"/>
    <w:rsid w:val="705F47A7"/>
    <w:rsid w:val="70AB2117"/>
    <w:rsid w:val="70FC67DE"/>
    <w:rsid w:val="71724535"/>
    <w:rsid w:val="71754026"/>
    <w:rsid w:val="717958C4"/>
    <w:rsid w:val="726F4F19"/>
    <w:rsid w:val="72D24B9D"/>
    <w:rsid w:val="72D60D42"/>
    <w:rsid w:val="732C44ED"/>
    <w:rsid w:val="73403CA2"/>
    <w:rsid w:val="734239AE"/>
    <w:rsid w:val="735F6D3B"/>
    <w:rsid w:val="73A2337E"/>
    <w:rsid w:val="745B5755"/>
    <w:rsid w:val="74FF37C3"/>
    <w:rsid w:val="75736ACE"/>
    <w:rsid w:val="75B31843"/>
    <w:rsid w:val="75BE243F"/>
    <w:rsid w:val="75C314AC"/>
    <w:rsid w:val="75E874BC"/>
    <w:rsid w:val="76A07D97"/>
    <w:rsid w:val="77192FB2"/>
    <w:rsid w:val="774B64D8"/>
    <w:rsid w:val="77BC2E75"/>
    <w:rsid w:val="77C03844"/>
    <w:rsid w:val="77D255BC"/>
    <w:rsid w:val="77E95123"/>
    <w:rsid w:val="78AA0CA7"/>
    <w:rsid w:val="78FF79CF"/>
    <w:rsid w:val="79D23B5A"/>
    <w:rsid w:val="7A6D1D3E"/>
    <w:rsid w:val="7A770FFA"/>
    <w:rsid w:val="7AD97AED"/>
    <w:rsid w:val="7B5915BC"/>
    <w:rsid w:val="7BF743B5"/>
    <w:rsid w:val="7C1903CF"/>
    <w:rsid w:val="7C366DCB"/>
    <w:rsid w:val="7C6E488D"/>
    <w:rsid w:val="7C855A45"/>
    <w:rsid w:val="7C954090"/>
    <w:rsid w:val="7C98391B"/>
    <w:rsid w:val="7CD04806"/>
    <w:rsid w:val="7CED1E1E"/>
    <w:rsid w:val="7D052701"/>
    <w:rsid w:val="7D0C7F34"/>
    <w:rsid w:val="7D6531A0"/>
    <w:rsid w:val="7F007624"/>
    <w:rsid w:val="7F047DB3"/>
    <w:rsid w:val="7F9B7C30"/>
    <w:rsid w:val="EFF7F5C5"/>
    <w:rsid w:val="FDBF8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left="0" w:firstLine="643"/>
      <w:jc w:val="left"/>
      <w:outlineLvl w:val="0"/>
    </w:pPr>
    <w:rPr>
      <w:rFonts w:ascii="方正小标宋简体" w:hAnsi="方正小标宋简体" w:eastAsia="黑体" w:cs="方正小标宋简体"/>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2"/>
    <w:next w:val="1"/>
    <w:qFormat/>
    <w:uiPriority w:val="0"/>
    <w:pPr>
      <w:numPr>
        <w:numId w:val="0"/>
      </w:numPr>
      <w:spacing w:line="600" w:lineRule="exact"/>
      <w:ind w:left="-640" w:leftChars="-200"/>
      <w:jc w:val="center"/>
      <w:outlineLvl w:val="9"/>
    </w:pPr>
    <w:rPr>
      <w:rFonts w:eastAsia="方正小标宋简体"/>
      <w:sz w:val="4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2888</Words>
  <Characters>2928</Characters>
  <Lines>21</Lines>
  <Paragraphs>6</Paragraphs>
  <TotalTime>0</TotalTime>
  <ScaleCrop>false</ScaleCrop>
  <LinksUpToDate>false</LinksUpToDate>
  <CharactersWithSpaces>2928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2025-11-13T06:05:00Z</dcterms:created>
  <dc:creator>zhuho</dc:creator>
  <cp:lastModifiedBy>指点前程人事</cp:lastModifiedBy>
  <cp:lastPrinted>2025-09-15T12:52:00Z</cp:lastPrinted>
  <dcterms:modified xsi:type="dcterms:W3CDTF">2025-11-19T01:07:27Z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eyJoZGlkIjoiODNkNThhNGNlNWFjYjIwZDhmNDM5OTU5NmM2NjE1YmQiLCJ1c2VySWQiOiI0MTQ2NjIxNzUifQ==</vt:lpwstr>
  </property>
  <property fmtid="{D5CDD505-2E9C-101B-9397-08002B2CF9AE}" pid="4" name="ICV">
    <vt:lpwstr>75B540B3D90A4851BA1C6F403C020D88_13</vt:lpwstr>
  </property>
</Properties>
</file>